
<file path=[Content_Types].xml><?xml version="1.0" encoding="utf-8"?>
<Types xmlns="http://schemas.openxmlformats.org/package/2006/content-types">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Style w:val="afffff6"/>
        <w:tblW w:w="936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747"/>
        <w:gridCol w:w="8617"/>
      </w:tblGrid>
      <w:tr w:rsidR="00D8225A" w14:paraId="59054F35" w14:textId="77777777">
        <w:tc>
          <w:tcPr>
            <w:tcW w:w="747" w:type="dxa"/>
          </w:tcPr>
          <w:p w14:paraId="05367B2A" w14:textId="77777777" w:rsidR="00D8225A" w:rsidRDefault="00000000" w:rsidP="00924ADF">
            <w:pPr>
              <w:pStyle w:val="affffc"/>
              <w:framePr w:wrap="notBeside" w:vAnchor="page" w:hAnchor="page" w:x="1372" w:y="811"/>
              <w:tabs>
                <w:tab w:val="clear" w:pos="4153"/>
                <w:tab w:val="clear" w:pos="8306"/>
              </w:tabs>
              <w:spacing w:line="240" w:lineRule="auto"/>
              <w:jc w:val="left"/>
              <w:rPr>
                <w:rFonts w:ascii="黑体" w:eastAsia="黑体" w:hAnsi="黑体" w:hint="eastAsia"/>
                <w:sz w:val="21"/>
                <w:szCs w:val="21"/>
              </w:rPr>
            </w:pPr>
            <w:r>
              <w:rPr>
                <w:rFonts w:ascii="Times New Roman" w:eastAsia="黑体" w:hAnsi="Times New Roman"/>
                <w:sz w:val="21"/>
                <w:szCs w:val="21"/>
              </w:rPr>
              <w:t>ICS</w:t>
            </w:r>
            <w:r>
              <w:rPr>
                <w:rFonts w:ascii="黑体" w:eastAsia="黑体" w:hAnsi="黑体"/>
                <w:sz w:val="21"/>
                <w:szCs w:val="21"/>
              </w:rPr>
              <w:t xml:space="preserve">  </w:t>
            </w:r>
          </w:p>
        </w:tc>
        <w:tc>
          <w:tcPr>
            <w:tcW w:w="8617" w:type="dxa"/>
          </w:tcPr>
          <w:p w14:paraId="161FB23B" w14:textId="77777777" w:rsidR="00D8225A" w:rsidRDefault="00000000">
            <w:pPr>
              <w:pStyle w:val="affffc"/>
              <w:framePr w:wrap="notBeside" w:vAnchor="page" w:hAnchor="page" w:x="1372" w:y="811"/>
              <w:tabs>
                <w:tab w:val="clear" w:pos="4153"/>
                <w:tab w:val="clear" w:pos="8306"/>
              </w:tabs>
              <w:spacing w:line="240" w:lineRule="auto"/>
              <w:ind w:left="3"/>
              <w:jc w:val="both"/>
              <w:rPr>
                <w:rFonts w:ascii="黑体" w:eastAsia="黑体" w:hAnsi="黑体" w:hint="eastAsia"/>
                <w:sz w:val="21"/>
                <w:szCs w:val="21"/>
              </w:rPr>
            </w:pPr>
            <w:r>
              <w:rPr>
                <w:rFonts w:ascii="黑体" w:eastAsia="黑体" w:hAnsi="黑体"/>
                <w:sz w:val="21"/>
                <w:szCs w:val="21"/>
              </w:rPr>
              <w:fldChar w:fldCharType="begin">
                <w:ffData>
                  <w:name w:val="ICS"/>
                  <w:enabled/>
                  <w:calcOnExit w:val="0"/>
                  <w:textInput>
                    <w:default w:val="点击此处添加ICS号"/>
                  </w:textInput>
                </w:ffData>
              </w:fldChar>
            </w:r>
            <w:bookmarkStart w:id="0" w:name="ICS"/>
            <w:r>
              <w:rPr>
                <w:rFonts w:ascii="黑体" w:eastAsia="黑体" w:hAnsi="黑体"/>
                <w:sz w:val="21"/>
                <w:szCs w:val="21"/>
              </w:rPr>
              <w:instrText xml:space="preserve"> FORMTEXT </w:instrText>
            </w:r>
            <w:r>
              <w:rPr>
                <w:rFonts w:ascii="黑体" w:eastAsia="黑体" w:hAnsi="黑体"/>
                <w:sz w:val="21"/>
                <w:szCs w:val="21"/>
              </w:rPr>
            </w:r>
            <w:r>
              <w:rPr>
                <w:rFonts w:ascii="黑体" w:eastAsia="黑体" w:hAnsi="黑体"/>
                <w:sz w:val="21"/>
                <w:szCs w:val="21"/>
              </w:rPr>
              <w:fldChar w:fldCharType="separate"/>
            </w:r>
            <w:r>
              <w:rPr>
                <w:rFonts w:ascii="黑体" w:eastAsia="黑体" w:hAnsi="黑体"/>
                <w:sz w:val="21"/>
                <w:szCs w:val="21"/>
              </w:rPr>
              <w:t>71.040.10</w:t>
            </w:r>
            <w:r>
              <w:rPr>
                <w:rFonts w:ascii="黑体" w:eastAsia="黑体" w:hAnsi="黑体"/>
                <w:sz w:val="21"/>
                <w:szCs w:val="21"/>
              </w:rPr>
              <w:fldChar w:fldCharType="end"/>
            </w:r>
            <w:bookmarkEnd w:id="0"/>
          </w:p>
        </w:tc>
      </w:tr>
      <w:tr w:rsidR="00D8225A" w14:paraId="324A4353" w14:textId="77777777">
        <w:tc>
          <w:tcPr>
            <w:tcW w:w="747" w:type="dxa"/>
          </w:tcPr>
          <w:p w14:paraId="3BBC92EC" w14:textId="77777777" w:rsidR="00D8225A" w:rsidRDefault="00000000" w:rsidP="00924ADF">
            <w:pPr>
              <w:pStyle w:val="affffc"/>
              <w:framePr w:wrap="notBeside" w:vAnchor="page" w:hAnchor="page" w:x="1372" w:y="811"/>
              <w:tabs>
                <w:tab w:val="clear" w:pos="4153"/>
                <w:tab w:val="clear" w:pos="8306"/>
              </w:tabs>
              <w:spacing w:before="40" w:line="240" w:lineRule="auto"/>
              <w:jc w:val="left"/>
              <w:rPr>
                <w:rFonts w:ascii="黑体" w:eastAsia="黑体" w:hAnsi="黑体" w:hint="eastAsia"/>
                <w:sz w:val="21"/>
                <w:szCs w:val="21"/>
              </w:rPr>
            </w:pPr>
            <w:r>
              <w:rPr>
                <w:rFonts w:ascii="Times New Roman" w:eastAsia="黑体" w:hAnsi="Times New Roman"/>
                <w:sz w:val="21"/>
                <w:szCs w:val="21"/>
              </w:rPr>
              <w:t xml:space="preserve">CCS </w:t>
            </w:r>
            <w:r>
              <w:rPr>
                <w:rFonts w:ascii="黑体" w:eastAsia="黑体" w:hAnsi="黑体"/>
                <w:sz w:val="21"/>
                <w:szCs w:val="21"/>
              </w:rPr>
              <w:t xml:space="preserve"> </w:t>
            </w:r>
          </w:p>
        </w:tc>
        <w:tc>
          <w:tcPr>
            <w:tcW w:w="8617" w:type="dxa"/>
          </w:tcPr>
          <w:p w14:paraId="4C5D4C70" w14:textId="77777777" w:rsidR="00D8225A" w:rsidRDefault="00000000">
            <w:pPr>
              <w:pStyle w:val="affffc"/>
              <w:framePr w:wrap="notBeside" w:vAnchor="page" w:hAnchor="page" w:x="1372" w:y="811"/>
              <w:tabs>
                <w:tab w:val="clear" w:pos="4153"/>
                <w:tab w:val="clear" w:pos="8306"/>
              </w:tabs>
              <w:spacing w:before="40" w:line="240" w:lineRule="auto"/>
              <w:jc w:val="left"/>
              <w:rPr>
                <w:rFonts w:ascii="黑体" w:eastAsia="黑体" w:hAnsi="黑体" w:hint="eastAsia"/>
                <w:sz w:val="21"/>
                <w:szCs w:val="21"/>
              </w:rPr>
            </w:pPr>
            <w:r>
              <w:rPr>
                <w:rFonts w:ascii="黑体" w:eastAsia="黑体" w:hAnsi="黑体"/>
                <w:sz w:val="21"/>
                <w:szCs w:val="21"/>
              </w:rPr>
              <w:t xml:space="preserve"> </w:t>
            </w:r>
            <w:r>
              <w:rPr>
                <w:rFonts w:ascii="黑体" w:eastAsia="黑体" w:hAnsi="黑体" w:hint="eastAsia"/>
                <w:sz w:val="21"/>
                <w:szCs w:val="21"/>
              </w:rPr>
              <w:t>N</w:t>
            </w:r>
            <w:r>
              <w:rPr>
                <w:rFonts w:ascii="黑体" w:eastAsia="黑体" w:hAnsi="黑体"/>
                <w:sz w:val="21"/>
                <w:szCs w:val="21"/>
              </w:rPr>
              <w:t xml:space="preserve"> 53</w:t>
            </w:r>
          </w:p>
        </w:tc>
      </w:tr>
    </w:tbl>
    <w:p w14:paraId="66058A70" w14:textId="77777777" w:rsidR="00D8225A" w:rsidRDefault="00000000">
      <w:pPr>
        <w:pStyle w:val="affffff9"/>
        <w:framePr w:w="9639" w:h="624" w:hRule="exact" w:hSpace="181" w:vSpace="181" w:wrap="around" w:hAnchor="page" w:x="1260" w:y="2476"/>
        <w:rPr>
          <w:rFonts w:ascii="黑体" w:eastAsia="黑体" w:hAnsi="黑体" w:hint="eastAsia"/>
          <w:b w:val="0"/>
          <w:bCs w:val="0"/>
          <w:w w:val="100"/>
          <w:sz w:val="48"/>
          <w:szCs w:val="48"/>
        </w:rPr>
      </w:pPr>
      <w:bookmarkStart w:id="1" w:name="_Hlk26473981"/>
      <w:r>
        <w:rPr>
          <w:rFonts w:ascii="黑体" w:eastAsia="黑体" w:hAnsi="黑体" w:hint="eastAsia"/>
          <w:b w:val="0"/>
          <w:bCs w:val="0"/>
          <w:w w:val="100"/>
          <w:sz w:val="48"/>
          <w:szCs w:val="48"/>
        </w:rPr>
        <w:t>中华人民共和国</w:t>
      </w:r>
      <w:r>
        <w:rPr>
          <w:rFonts w:ascii="黑体" w:eastAsia="黑体"/>
          <w:b w:val="0"/>
          <w:bCs w:val="0"/>
          <w:w w:val="100"/>
          <w:sz w:val="48"/>
        </w:rPr>
        <w:fldChar w:fldCharType="begin">
          <w:ffData>
            <w:name w:val="c2"/>
            <w:enabled/>
            <w:calcOnExit w:val="0"/>
            <w:textInput/>
          </w:ffData>
        </w:fldChar>
      </w:r>
      <w:bookmarkStart w:id="2" w:name="c2"/>
      <w:r>
        <w:rPr>
          <w:rFonts w:ascii="黑体" w:eastAsia="黑体"/>
          <w:b w:val="0"/>
          <w:bCs w:val="0"/>
          <w:w w:val="100"/>
          <w:sz w:val="48"/>
        </w:rPr>
        <w:instrText xml:space="preserve"> FORMTEXT </w:instrText>
      </w:r>
      <w:r>
        <w:rPr>
          <w:rFonts w:ascii="黑体" w:eastAsia="黑体"/>
          <w:b w:val="0"/>
          <w:bCs w:val="0"/>
          <w:w w:val="100"/>
          <w:sz w:val="48"/>
        </w:rPr>
      </w:r>
      <w:r>
        <w:rPr>
          <w:rFonts w:ascii="黑体" w:eastAsia="黑体"/>
          <w:b w:val="0"/>
          <w:bCs w:val="0"/>
          <w:w w:val="100"/>
          <w:sz w:val="48"/>
        </w:rPr>
        <w:fldChar w:fldCharType="separate"/>
      </w:r>
      <w:r>
        <w:rPr>
          <w:rFonts w:ascii="黑体" w:eastAsia="黑体" w:hint="eastAsia"/>
          <w:b w:val="0"/>
          <w:bCs w:val="0"/>
          <w:w w:val="100"/>
          <w:sz w:val="48"/>
        </w:rPr>
        <w:t>机械</w:t>
      </w:r>
      <w:r>
        <w:rPr>
          <w:rFonts w:ascii="黑体" w:eastAsia="黑体"/>
          <w:b w:val="0"/>
          <w:bCs w:val="0"/>
          <w:w w:val="100"/>
          <w:sz w:val="48"/>
        </w:rPr>
        <w:fldChar w:fldCharType="end"/>
      </w:r>
      <w:bookmarkEnd w:id="2"/>
      <w:r>
        <w:rPr>
          <w:rFonts w:ascii="黑体" w:eastAsia="黑体" w:hAnsi="黑体" w:hint="eastAsia"/>
          <w:b w:val="0"/>
          <w:bCs w:val="0"/>
          <w:w w:val="100"/>
          <w:sz w:val="48"/>
          <w:szCs w:val="48"/>
        </w:rPr>
        <w:t>行业标准</w:t>
      </w:r>
    </w:p>
    <w:tbl>
      <w:tblPr>
        <w:tblStyle w:val="afffff6"/>
        <w:tblpPr w:leftFromText="181" w:rightFromText="181" w:vertAnchor="page" w:horzAnchor="margin" w:tblpXSpec="right" w:tblpY="1246"/>
        <w:tblW w:w="0" w:type="auto"/>
        <w:tblBorders>
          <w:top w:val="none" w:sz="0" w:space="0" w:color="auto"/>
          <w:left w:val="none" w:sz="0" w:space="0" w:color="auto"/>
          <w:bottom w:val="none" w:sz="0" w:space="0" w:color="auto"/>
          <w:right w:val="none" w:sz="0" w:space="0" w:color="auto"/>
        </w:tblBorders>
        <w:tblCellMar>
          <w:left w:w="0" w:type="dxa"/>
          <w:right w:w="0" w:type="dxa"/>
        </w:tblCellMar>
        <w:tblLook w:val="04A0" w:firstRow="1" w:lastRow="0" w:firstColumn="1" w:lastColumn="0" w:noHBand="0" w:noVBand="1"/>
      </w:tblPr>
      <w:tblGrid>
        <w:gridCol w:w="4990"/>
      </w:tblGrid>
      <w:tr w:rsidR="00D8225A" w14:paraId="02D2F938" w14:textId="77777777">
        <w:trPr>
          <w:trHeight w:val="1128"/>
        </w:trPr>
        <w:tc>
          <w:tcPr>
            <w:tcW w:w="4990" w:type="dxa"/>
          </w:tcPr>
          <w:bookmarkEnd w:id="1"/>
          <w:p w14:paraId="7D9CC8DE" w14:textId="77777777" w:rsidR="00D8225A" w:rsidRDefault="00000000">
            <w:pPr>
              <w:pStyle w:val="affffff8"/>
              <w:framePr w:w="0" w:hRule="auto" w:wrap="auto" w:hAnchor="text" w:xAlign="left" w:yAlign="inline" w:anchorLock="0"/>
              <w:ind w:firstLine="420"/>
            </w:pPr>
            <w:r>
              <w:fldChar w:fldCharType="begin">
                <w:ffData>
                  <w:name w:val="c1"/>
                  <w:enabled/>
                  <w:calcOnExit w:val="0"/>
                  <w:textInput>
                    <w:maxLength w:val="8"/>
                  </w:textInput>
                </w:ffData>
              </w:fldChar>
            </w:r>
            <w:bookmarkStart w:id="3" w:name="c1"/>
            <w:r>
              <w:instrText xml:space="preserve"> FORMTEXT </w:instrText>
            </w:r>
            <w:r>
              <w:fldChar w:fldCharType="separate"/>
            </w:r>
            <w:r>
              <w:t>JB</w:t>
            </w:r>
            <w:r>
              <w:fldChar w:fldCharType="end"/>
            </w:r>
            <w:bookmarkEnd w:id="3"/>
          </w:p>
        </w:tc>
      </w:tr>
    </w:tbl>
    <w:p w14:paraId="72AF8387" w14:textId="77777777" w:rsidR="00D8225A" w:rsidRDefault="00000000">
      <w:pPr>
        <w:rPr>
          <w:rFonts w:ascii="黑体" w:eastAsia="黑体" w:hAnsi="黑体" w:hint="eastAsia"/>
          <w:kern w:val="0"/>
          <w:sz w:val="10"/>
          <w:szCs w:val="10"/>
          <w:lang w:val="fr-FR"/>
        </w:rPr>
      </w:pPr>
      <w:r>
        <w:rPr>
          <w:rFonts w:ascii="黑体" w:eastAsia="黑体" w:hAnsi="黑体"/>
          <w:noProof/>
          <w:kern w:val="0"/>
          <w:sz w:val="10"/>
          <w:szCs w:val="10"/>
        </w:rPr>
        <mc:AlternateContent>
          <mc:Choice Requires="wps">
            <w:drawing>
              <wp:anchor distT="0" distB="0" distL="114300" distR="114300" simplePos="0" relativeHeight="251657216" behindDoc="0" locked="0" layoutInCell="1" allowOverlap="0" wp14:anchorId="4AA45A03" wp14:editId="1E1E139D">
                <wp:simplePos x="0" y="0"/>
                <wp:positionH relativeFrom="page">
                  <wp:posOffset>900430</wp:posOffset>
                </wp:positionH>
                <wp:positionV relativeFrom="page">
                  <wp:posOffset>2700655</wp:posOffset>
                </wp:positionV>
                <wp:extent cx="6120130" cy="0"/>
                <wp:effectExtent l="0" t="0" r="0" b="0"/>
                <wp:wrapNone/>
                <wp:docPr id="73" name="直接连接符 7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120000" cy="0"/>
                        </a:xfrm>
                        <a:prstGeom prst="line">
                          <a:avLst/>
                        </a:prstGeom>
                        <a:noFill/>
                        <a:ln w="9525">
                          <a:solidFill>
                            <a:srgbClr val="000000"/>
                          </a:solidFill>
                          <a:round/>
                        </a:ln>
                      </wps:spPr>
                      <wps:bodyPr/>
                    </wps:wsp>
                  </a:graphicData>
                </a:graphic>
              </wp:anchor>
            </w:drawing>
          </mc:Choice>
          <mc:Fallback>
            <w:pict>
              <v:line w14:anchorId="31E61997" id="直接连接符 73" o:spid="_x0000_s1026" style="position:absolute;z-index:251657216;visibility:visible;mso-wrap-style:square;mso-wrap-distance-left:9pt;mso-wrap-distance-top:0;mso-wrap-distance-right:9pt;mso-wrap-distance-bottom:0;mso-position-horizontal:absolute;mso-position-horizontal-relative:page;mso-position-vertical:absolute;mso-position-vertical-relative:page" from="70.9pt,212.65pt" to="552.8pt,212.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" o:allowoverlap="f">
                <w10:wrap anchorx="page" anchory="page"/>
              </v:line>
            </w:pict>
          </mc:Fallback>
        </mc:AlternateContent>
      </w:r>
    </w:p>
    <w:p w14:paraId="5255B600" w14:textId="77777777" w:rsidR="00D8225A" w:rsidRDefault="00D8225A">
      <w:pPr>
        <w:pStyle w:val="affffff9"/>
        <w:framePr w:w="9639" w:h="6976" w:hRule="exact" w:hSpace="0" w:vSpace="0" w:wrap="around" w:hAnchor="page" w:y="6408"/>
        <w:jc w:val="center"/>
        <w:rPr>
          <w:rFonts w:ascii="黑体" w:eastAsia="黑体" w:hAnsi="黑体" w:hint="eastAsia"/>
          <w:b w:val="0"/>
          <w:bCs w:val="0"/>
          <w:w w:val="100"/>
          <w:lang w:val="fr-FR"/>
        </w:rPr>
      </w:pPr>
    </w:p>
    <w:p w14:paraId="3D33F465" w14:textId="77777777" w:rsidR="00D8225A" w:rsidRDefault="00000000">
      <w:pPr>
        <w:pStyle w:val="afffffffffffe"/>
        <w:framePr w:h="6974" w:hRule="exact" w:wrap="around" w:x="1419" w:anchorLock="1"/>
        <w:rPr>
          <w:rFonts w:hint="eastAsia"/>
        </w:rPr>
      </w:pPr>
      <w:r>
        <w:rPr>
          <w:rFonts w:hint="eastAsia"/>
        </w:rPr>
        <w:fldChar w:fldCharType="begin">
          <w:ffData>
            <w:name w:val="CSTD_NAME"/>
            <w:enabled/>
            <w:calcOnExit w:val="0"/>
            <w:textInput>
              <w:default w:val="大功率波长色散X射线荧光光谱仪"/>
            </w:textInput>
          </w:ffData>
        </w:fldChar>
      </w:r>
      <w:bookmarkStart w:id="4" w:name="CSTD_NAME"/>
      <w:r>
        <w:rPr>
          <w:rFonts w:hint="eastAsia"/>
        </w:rPr>
        <w:instrText xml:space="preserve"> </w:instrText>
      </w:r>
      <w:r>
        <w:instrText>FORMTEXT</w:instrText>
      </w:r>
      <w:r>
        <w:rPr>
          <w:rFonts w:hint="eastAsia"/>
        </w:rPr>
        <w:instrText xml:space="preserve"> </w:instrText>
      </w:r>
      <w:r>
        <w:rPr>
          <w:rFonts w:hint="eastAsia"/>
        </w:rPr>
      </w:r>
      <w:r>
        <w:rPr>
          <w:rFonts w:hint="eastAsia"/>
        </w:rPr>
        <w:fldChar w:fldCharType="separate"/>
      </w:r>
      <w:r>
        <w:rPr>
          <w:rFonts w:hint="eastAsia"/>
        </w:rPr>
        <w:t>大功率波长色散X射线荧光光谱仪</w:t>
      </w:r>
      <w:r>
        <w:rPr>
          <w:rFonts w:hint="eastAsia"/>
        </w:rPr>
        <w:fldChar w:fldCharType="end"/>
      </w:r>
      <w:bookmarkEnd w:id="4"/>
    </w:p>
    <w:p w14:paraId="0D338ABB" w14:textId="77777777" w:rsidR="00D8225A" w:rsidRDefault="00D8225A">
      <w:pPr>
        <w:framePr w:w="9639" w:h="6974" w:hRule="exact" w:wrap="around" w:vAnchor="page" w:hAnchor="page" w:x="1419" w:y="6408" w:anchorLock="1"/>
        <w:ind w:left="-1418"/>
      </w:pPr>
    </w:p>
    <w:p w14:paraId="0D5DD8B7" w14:textId="77777777" w:rsidR="00D8225A" w:rsidRDefault="00000000">
      <w:pPr>
        <w:pStyle w:val="afffffffff1"/>
        <w:framePr w:w="9639" w:h="6974" w:hRule="exact" w:wrap="around" w:vAnchor="page" w:hAnchor="page" w:x="1419" w:y="6408" w:anchorLock="1"/>
        <w:textAlignment w:val="bottom"/>
        <w:rPr>
          <w:rFonts w:eastAsia="黑体"/>
          <w:szCs w:val="28"/>
        </w:rPr>
      </w:pPr>
      <w:r>
        <w:rPr>
          <w:rFonts w:eastAsia="黑体"/>
          <w:szCs w:val="28"/>
        </w:rPr>
        <w:fldChar w:fldCharType="begin">
          <w:ffData>
            <w:name w:val="ESTD_NAME"/>
            <w:enabled/>
            <w:calcOnExit w:val="0"/>
            <w:textInput>
              <w:default w:val="High-power wavelength dispersive X-ray fluorescence spectrometer"/>
            </w:textInput>
          </w:ffData>
        </w:fldChar>
      </w:r>
      <w:bookmarkStart w:id="5" w:name="ESTD_NAME"/>
      <w:r>
        <w:rPr>
          <w:rFonts w:eastAsia="黑体"/>
          <w:szCs w:val="28"/>
        </w:rPr>
        <w:instrText xml:space="preserve"> FORMTEXT </w:instrText>
      </w:r>
      <w:r>
        <w:rPr>
          <w:rFonts w:eastAsia="黑体"/>
          <w:szCs w:val="28"/>
        </w:rPr>
      </w:r>
      <w:r>
        <w:rPr>
          <w:rFonts w:eastAsia="黑体"/>
          <w:szCs w:val="28"/>
        </w:rPr>
        <w:fldChar w:fldCharType="separate"/>
      </w:r>
      <w:r>
        <w:rPr>
          <w:rFonts w:eastAsia="黑体"/>
          <w:szCs w:val="28"/>
        </w:rPr>
        <w:t>High-power wavelength dispersive X-ray fluorescence spectrometer</w:t>
      </w:r>
      <w:r>
        <w:rPr>
          <w:rFonts w:eastAsia="黑体"/>
          <w:szCs w:val="28"/>
        </w:rPr>
        <w:fldChar w:fldCharType="end"/>
      </w:r>
      <w:bookmarkEnd w:id="5"/>
    </w:p>
    <w:p w14:paraId="644FA178" w14:textId="77777777" w:rsidR="00D8225A" w:rsidRDefault="00D8225A">
      <w:pPr>
        <w:framePr w:w="9639" w:h="6974" w:hRule="exact" w:wrap="around" w:vAnchor="page" w:hAnchor="page" w:x="1419" w:y="6408" w:anchorLock="1"/>
        <w:spacing w:line="760" w:lineRule="exact"/>
        <w:ind w:left="-1418"/>
      </w:pPr>
    </w:p>
    <w:p w14:paraId="5DF27340" w14:textId="77777777" w:rsidR="00D8225A" w:rsidRDefault="00000000">
      <w:pPr>
        <w:pStyle w:val="afffffffff1"/>
        <w:framePr w:w="9639" w:h="6974" w:hRule="exact" w:wrap="around" w:vAnchor="page" w:hAnchor="page" w:x="1419" w:y="6408" w:anchorLock="1"/>
        <w:textAlignment w:val="bottom"/>
        <w:rPr>
          <w:rFonts w:eastAsia="黑体"/>
          <w:szCs w:val="28"/>
        </w:rPr>
      </w:pPr>
      <w:r>
        <w:rPr>
          <w:rFonts w:eastAsia="黑体"/>
          <w:szCs w:val="28"/>
        </w:rPr>
        <w:fldChar w:fldCharType="begin">
          <w:ffData>
            <w:name w:val="IN_STD_CODE"/>
            <w:enabled/>
            <w:calcOnExit w:val="0"/>
            <w:textInput>
              <w:default w:val="(点击此处添加与国际标准一致性程度的标识)"/>
            </w:textInput>
          </w:ffData>
        </w:fldChar>
      </w:r>
      <w:bookmarkStart w:id="6" w:name="IN_STD_CODE"/>
      <w:r>
        <w:rPr>
          <w:rFonts w:eastAsia="黑体"/>
          <w:szCs w:val="28"/>
        </w:rPr>
        <w:instrText xml:space="preserve"> FORMTEXT </w:instrText>
      </w:r>
      <w:r>
        <w:rPr>
          <w:rFonts w:eastAsia="黑体"/>
          <w:szCs w:val="28"/>
        </w:rPr>
      </w:r>
      <w:r>
        <w:rPr>
          <w:rFonts w:eastAsia="黑体"/>
          <w:szCs w:val="28"/>
        </w:rPr>
        <w:fldChar w:fldCharType="separate"/>
      </w:r>
      <w:r>
        <w:rPr>
          <w:rFonts w:eastAsia="黑体" w:hint="eastAsia"/>
          <w:szCs w:val="28"/>
        </w:rPr>
        <w:t>(</w:t>
      </w:r>
      <w:r>
        <w:rPr>
          <w:rFonts w:eastAsia="黑体" w:hint="eastAsia"/>
          <w:szCs w:val="28"/>
        </w:rPr>
        <w:t>点击此处添加与国际标准一致性程度的标识</w:t>
      </w:r>
      <w:r>
        <w:rPr>
          <w:rFonts w:eastAsia="黑体" w:hint="eastAsia"/>
          <w:szCs w:val="28"/>
        </w:rPr>
        <w:t>)</w:t>
      </w:r>
      <w:r>
        <w:rPr>
          <w:rFonts w:eastAsia="黑体"/>
          <w:szCs w:val="28"/>
        </w:rPr>
        <w:fldChar w:fldCharType="end"/>
      </w:r>
      <w:bookmarkEnd w:id="6"/>
    </w:p>
    <w:p w14:paraId="393C455A" w14:textId="77777777" w:rsidR="00D8225A" w:rsidRDefault="00000000">
      <w:pPr>
        <w:pStyle w:val="afffffffff1"/>
        <w:framePr w:w="9639" w:h="6974" w:hRule="exact" w:wrap="around" w:vAnchor="page" w:hAnchor="page" w:x="1419" w:y="6408" w:anchorLock="1"/>
        <w:spacing w:before="440" w:after="160"/>
        <w:textAlignment w:val="bottom"/>
        <w:rPr>
          <w:sz w:val="24"/>
          <w:szCs w:val="28"/>
        </w:rPr>
      </w:pPr>
      <w:r>
        <w:rPr>
          <w:sz w:val="24"/>
          <w:szCs w:val="28"/>
        </w:rPr>
        <w:fldChar w:fldCharType="begin">
          <w:ffData>
            <w:name w:val="下拉1"/>
            <w:enabled/>
            <w:calcOnExit w:val="0"/>
            <w:ddList>
              <w:listEntry w:val="（征求意见稿）"/>
              <w:listEntry w:val="（工作组讨论稿）"/>
              <w:listEntry w:val="草案版次选择"/>
              <w:listEntry w:val="（送审讨论稿）"/>
              <w:listEntry w:val="（送审稿）"/>
              <w:listEntry w:val="（报批稿）"/>
            </w:ddList>
          </w:ffData>
        </w:fldChar>
      </w:r>
      <w:bookmarkStart w:id="7" w:name="下拉1"/>
      <w:r>
        <w:rPr>
          <w:sz w:val="24"/>
          <w:szCs w:val="28"/>
        </w:rPr>
        <w:instrText xml:space="preserve"> FORMDROPDOWN </w:instrText>
      </w:r>
      <w:r>
        <w:rPr>
          <w:sz w:val="24"/>
          <w:szCs w:val="28"/>
        </w:rPr>
      </w:r>
      <w:r>
        <w:rPr>
          <w:sz w:val="24"/>
          <w:szCs w:val="28"/>
        </w:rPr>
        <w:fldChar w:fldCharType="separate"/>
      </w:r>
      <w:r>
        <w:rPr>
          <w:sz w:val="24"/>
          <w:szCs w:val="28"/>
        </w:rPr>
        <w:fldChar w:fldCharType="end"/>
      </w:r>
      <w:bookmarkEnd w:id="7"/>
    </w:p>
    <w:p w14:paraId="583D6523" w14:textId="77777777" w:rsidR="00D8225A" w:rsidRDefault="00000000">
      <w:pPr>
        <w:pStyle w:val="afffffffff1"/>
        <w:framePr w:w="9639" w:h="6974" w:hRule="exact" w:wrap="around" w:vAnchor="page" w:hAnchor="page" w:x="1419" w:y="6408" w:anchorLock="1"/>
        <w:spacing w:before="180" w:line="240" w:lineRule="atLeast"/>
        <w:textAlignment w:val="bottom"/>
        <w:rPr>
          <w:sz w:val="21"/>
          <w:szCs w:val="28"/>
        </w:rPr>
      </w:pPr>
      <w:r>
        <w:rPr>
          <w:sz w:val="21"/>
          <w:szCs w:val="28"/>
        </w:rPr>
        <w:fldChar w:fldCharType="begin">
          <w:ffData>
            <w:name w:val="CMPLSH_DATE"/>
            <w:enabled/>
            <w:calcOnExit w:val="0"/>
            <w:textInput/>
          </w:ffData>
        </w:fldChar>
      </w:r>
      <w:bookmarkStart w:id="8" w:name="CMPLSH_DATE"/>
      <w:r>
        <w:rPr>
          <w:sz w:val="21"/>
          <w:szCs w:val="28"/>
        </w:rPr>
        <w:instrText xml:space="preserve"> FORMTEXT </w:instrText>
      </w:r>
      <w:r>
        <w:rPr>
          <w:sz w:val="21"/>
          <w:szCs w:val="28"/>
        </w:rPr>
      </w:r>
      <w:r>
        <w:rPr>
          <w:sz w:val="21"/>
          <w:szCs w:val="28"/>
        </w:rPr>
        <w:fldChar w:fldCharType="separate"/>
      </w:r>
      <w:r>
        <w:rPr>
          <w:sz w:val="21"/>
          <w:szCs w:val="28"/>
        </w:rPr>
        <w:t>     </w:t>
      </w:r>
      <w:r>
        <w:rPr>
          <w:sz w:val="21"/>
          <w:szCs w:val="28"/>
        </w:rPr>
        <w:fldChar w:fldCharType="end"/>
      </w:r>
      <w:bookmarkEnd w:id="8"/>
    </w:p>
    <w:p w14:paraId="465DC894" w14:textId="77777777" w:rsidR="00D8225A" w:rsidRDefault="00000000">
      <w:pPr>
        <w:pStyle w:val="afffffffff1"/>
        <w:framePr w:w="9639" w:h="6974" w:hRule="exact" w:wrap="around" w:vAnchor="page" w:hAnchor="page" w:x="1419" w:y="6408" w:anchorLock="1"/>
        <w:spacing w:beforeLines="300" w:before="720" w:afterLines="30" w:after="72" w:line="240" w:lineRule="auto"/>
        <w:textAlignment w:val="bottom"/>
        <w:rPr>
          <w:b/>
          <w:sz w:val="21"/>
          <w:szCs w:val="28"/>
        </w:rPr>
      </w:pPr>
      <w:r>
        <w:rPr>
          <w:b/>
          <w:sz w:val="21"/>
          <w:szCs w:val="28"/>
        </w:rPr>
        <w:fldChar w:fldCharType="begin">
          <w:ffData>
            <w:name w:val="下拉2"/>
            <w:enabled/>
            <w:calcOnExit w:val="0"/>
            <w:ddList>
              <w:listEntry w:val=" "/>
              <w:listEntry w:val="在提交反馈意见时，请将您知道的相关专利连同支持性文件一并附上。"/>
            </w:ddList>
          </w:ffData>
        </w:fldChar>
      </w:r>
      <w:bookmarkStart w:id="9" w:name="下拉2"/>
      <w:r>
        <w:rPr>
          <w:b/>
          <w:sz w:val="21"/>
          <w:szCs w:val="28"/>
        </w:rPr>
        <w:instrText xml:space="preserve"> FORMDROPDOWN </w:instrText>
      </w:r>
      <w:r>
        <w:rPr>
          <w:b/>
          <w:sz w:val="21"/>
          <w:szCs w:val="28"/>
        </w:rPr>
      </w:r>
      <w:r>
        <w:rPr>
          <w:b/>
          <w:sz w:val="21"/>
          <w:szCs w:val="28"/>
        </w:rPr>
        <w:fldChar w:fldCharType="separate"/>
      </w:r>
      <w:r>
        <w:rPr>
          <w:b/>
          <w:sz w:val="21"/>
          <w:szCs w:val="28"/>
        </w:rPr>
        <w:fldChar w:fldCharType="end"/>
      </w:r>
      <w:bookmarkEnd w:id="9"/>
    </w:p>
    <w:p w14:paraId="16E4BFF1" w14:textId="77777777" w:rsidR="00D8225A" w:rsidRDefault="00000000">
      <w:pPr>
        <w:pStyle w:val="afffffffffffa"/>
        <w:framePr w:wrap="around" w:y="14176"/>
      </w:pPr>
      <w:r>
        <w:rPr>
          <w:rFonts w:ascii="黑体"/>
        </w:rPr>
        <w:fldChar w:fldCharType="begin">
          <w:ffData>
            <w:name w:val="PLSH_DATE_Y"/>
            <w:enabled/>
            <w:calcOnExit w:val="0"/>
            <w:textInput>
              <w:default w:val="XXXX"/>
              <w:maxLength w:val="4"/>
            </w:textInput>
          </w:ffData>
        </w:fldChar>
      </w:r>
      <w:bookmarkStart w:id="10" w:name="PLSH_DATE_Y"/>
      <w:r>
        <w:rPr>
          <w:rFonts w:ascii="黑体"/>
        </w:rPr>
        <w:instrText xml:space="preserve"> FORMTEXT </w:instrText>
      </w:r>
      <w:r>
        <w:rPr>
          <w:rFonts w:ascii="黑体"/>
        </w:rPr>
      </w:r>
      <w:r>
        <w:rPr>
          <w:rFonts w:ascii="黑体"/>
        </w:rPr>
        <w:fldChar w:fldCharType="separate"/>
      </w:r>
      <w:r>
        <w:rPr>
          <w:rFonts w:ascii="黑体"/>
        </w:rPr>
        <w:t>XXXX</w:t>
      </w:r>
      <w:r>
        <w:rPr>
          <w:rFonts w:ascii="黑体"/>
        </w:rPr>
        <w:fldChar w:fldCharType="end"/>
      </w:r>
      <w:bookmarkEnd w:id="10"/>
      <w:r>
        <w:t xml:space="preserve"> </w:t>
      </w:r>
      <w:r>
        <w:rPr>
          <w:rFonts w:ascii="黑体"/>
        </w:rPr>
        <w:t>-</w:t>
      </w:r>
      <w:r>
        <w:t xml:space="preserve"> </w:t>
      </w:r>
      <w:r>
        <w:rPr>
          <w:rFonts w:ascii="黑体"/>
        </w:rPr>
        <w:fldChar w:fldCharType="begin">
          <w:ffData>
            <w:name w:val="PLSH_DATE_M"/>
            <w:enabled/>
            <w:calcOnExit w:val="0"/>
            <w:textInput>
              <w:default w:val="XX"/>
              <w:maxLength w:val="2"/>
            </w:textInput>
          </w:ffData>
        </w:fldChar>
      </w:r>
      <w:bookmarkStart w:id="11" w:name="PLSH_DATE_M"/>
      <w:r>
        <w:rPr>
          <w:rFonts w:ascii="黑体"/>
        </w:rPr>
        <w:instrText xml:space="preserve"> FORMTEXT </w:instrText>
      </w:r>
      <w:r>
        <w:rPr>
          <w:rFonts w:ascii="黑体"/>
        </w:rPr>
      </w:r>
      <w:r>
        <w:rPr>
          <w:rFonts w:ascii="黑体"/>
        </w:rPr>
        <w:fldChar w:fldCharType="separate"/>
      </w:r>
      <w:r>
        <w:rPr>
          <w:rFonts w:ascii="黑体"/>
        </w:rPr>
        <w:t>XX</w:t>
      </w:r>
      <w:r>
        <w:rPr>
          <w:rFonts w:ascii="黑体"/>
        </w:rPr>
        <w:fldChar w:fldCharType="end"/>
      </w:r>
      <w:bookmarkEnd w:id="11"/>
      <w:r>
        <w:t xml:space="preserve"> </w:t>
      </w:r>
      <w:r>
        <w:rPr>
          <w:rFonts w:ascii="黑体"/>
        </w:rPr>
        <w:t>-</w:t>
      </w:r>
      <w:r>
        <w:t xml:space="preserve"> </w:t>
      </w:r>
      <w:r>
        <w:rPr>
          <w:rFonts w:ascii="黑体"/>
        </w:rPr>
        <w:fldChar w:fldCharType="begin">
          <w:ffData>
            <w:name w:val="PLSH_DATE_D"/>
            <w:enabled/>
            <w:calcOnExit w:val="0"/>
            <w:textInput>
              <w:default w:val="XX"/>
              <w:maxLength w:val="2"/>
            </w:textInput>
          </w:ffData>
        </w:fldChar>
      </w:r>
      <w:bookmarkStart w:id="12" w:name="PLSH_DATE_D"/>
      <w:r>
        <w:rPr>
          <w:rFonts w:ascii="黑体"/>
        </w:rPr>
        <w:instrText xml:space="preserve"> FORMTEXT </w:instrText>
      </w:r>
      <w:r>
        <w:rPr>
          <w:rFonts w:ascii="黑体"/>
        </w:rPr>
      </w:r>
      <w:r>
        <w:rPr>
          <w:rFonts w:ascii="黑体"/>
        </w:rPr>
        <w:fldChar w:fldCharType="separate"/>
      </w:r>
      <w:r>
        <w:rPr>
          <w:rFonts w:ascii="黑体"/>
        </w:rPr>
        <w:t>XX</w:t>
      </w:r>
      <w:r>
        <w:rPr>
          <w:rFonts w:ascii="黑体"/>
        </w:rPr>
        <w:fldChar w:fldCharType="end"/>
      </w:r>
      <w:bookmarkEnd w:id="12"/>
      <w:r>
        <w:rPr>
          <w:rFonts w:hint="eastAsia"/>
        </w:rPr>
        <w:t>发布</w:t>
      </w:r>
    </w:p>
    <w:p w14:paraId="60A442C9" w14:textId="77777777" w:rsidR="00D8225A" w:rsidRDefault="00000000">
      <w:pPr>
        <w:pStyle w:val="afffffffffffb"/>
        <w:framePr w:wrap="around" w:y="14176"/>
      </w:pPr>
      <w:r>
        <w:rPr>
          <w:rFonts w:ascii="黑体"/>
        </w:rPr>
        <w:fldChar w:fldCharType="begin">
          <w:ffData>
            <w:name w:val="CROT_DATE_Y"/>
            <w:enabled/>
            <w:calcOnExit w:val="0"/>
            <w:textInput>
              <w:default w:val="XXXX"/>
              <w:maxLength w:val="4"/>
            </w:textInput>
          </w:ffData>
        </w:fldChar>
      </w:r>
      <w:bookmarkStart w:id="13" w:name="CROT_DATE_Y"/>
      <w:r>
        <w:rPr>
          <w:rFonts w:ascii="黑体"/>
        </w:rPr>
        <w:instrText xml:space="preserve"> FORMTEXT </w:instrText>
      </w:r>
      <w:r>
        <w:rPr>
          <w:rFonts w:ascii="黑体"/>
        </w:rPr>
      </w:r>
      <w:r>
        <w:rPr>
          <w:rFonts w:ascii="黑体"/>
        </w:rPr>
        <w:fldChar w:fldCharType="separate"/>
      </w:r>
      <w:r>
        <w:rPr>
          <w:rFonts w:ascii="黑体"/>
        </w:rPr>
        <w:t>XXXX</w:t>
      </w:r>
      <w:r>
        <w:rPr>
          <w:rFonts w:ascii="黑体"/>
        </w:rPr>
        <w:fldChar w:fldCharType="end"/>
      </w:r>
      <w:bookmarkEnd w:id="13"/>
      <w:r>
        <w:t xml:space="preserve"> </w:t>
      </w:r>
      <w:r>
        <w:rPr>
          <w:rFonts w:ascii="黑体"/>
        </w:rPr>
        <w:t>-</w:t>
      </w:r>
      <w:r>
        <w:t xml:space="preserve"> </w:t>
      </w:r>
      <w:r>
        <w:rPr>
          <w:rFonts w:ascii="黑体"/>
        </w:rPr>
        <w:fldChar w:fldCharType="begin">
          <w:ffData>
            <w:name w:val="CROT_DATE_M"/>
            <w:enabled/>
            <w:calcOnExit w:val="0"/>
            <w:textInput>
              <w:default w:val="XX"/>
              <w:maxLength w:val="2"/>
            </w:textInput>
          </w:ffData>
        </w:fldChar>
      </w:r>
      <w:bookmarkStart w:id="14" w:name="CROT_DATE_M"/>
      <w:r>
        <w:rPr>
          <w:rFonts w:ascii="黑体"/>
        </w:rPr>
        <w:instrText xml:space="preserve"> FORMTEXT </w:instrText>
      </w:r>
      <w:r>
        <w:rPr>
          <w:rFonts w:ascii="黑体"/>
        </w:rPr>
      </w:r>
      <w:r>
        <w:rPr>
          <w:rFonts w:ascii="黑体"/>
        </w:rPr>
        <w:fldChar w:fldCharType="separate"/>
      </w:r>
      <w:r>
        <w:rPr>
          <w:rFonts w:ascii="黑体"/>
        </w:rPr>
        <w:t>XX</w:t>
      </w:r>
      <w:r>
        <w:rPr>
          <w:rFonts w:ascii="黑体"/>
        </w:rPr>
        <w:fldChar w:fldCharType="end"/>
      </w:r>
      <w:bookmarkEnd w:id="14"/>
      <w:r>
        <w:t xml:space="preserve"> </w:t>
      </w:r>
      <w:r>
        <w:rPr>
          <w:rFonts w:ascii="黑体"/>
        </w:rPr>
        <w:t>-</w:t>
      </w:r>
      <w:r>
        <w:t xml:space="preserve"> </w:t>
      </w:r>
      <w:r>
        <w:rPr>
          <w:rFonts w:ascii="黑体"/>
        </w:rPr>
        <w:fldChar w:fldCharType="begin">
          <w:ffData>
            <w:name w:val="CROT_DATE_D"/>
            <w:enabled/>
            <w:calcOnExit w:val="0"/>
            <w:textInput>
              <w:default w:val="XX"/>
              <w:maxLength w:val="2"/>
            </w:textInput>
          </w:ffData>
        </w:fldChar>
      </w:r>
      <w:bookmarkStart w:id="15" w:name="CROT_DATE_D"/>
      <w:r>
        <w:rPr>
          <w:rFonts w:ascii="黑体"/>
        </w:rPr>
        <w:instrText xml:space="preserve"> FORMTEXT </w:instrText>
      </w:r>
      <w:r>
        <w:rPr>
          <w:rFonts w:ascii="黑体"/>
        </w:rPr>
      </w:r>
      <w:r>
        <w:rPr>
          <w:rFonts w:ascii="黑体"/>
        </w:rPr>
        <w:fldChar w:fldCharType="separate"/>
      </w:r>
      <w:r>
        <w:rPr>
          <w:rFonts w:ascii="黑体"/>
        </w:rPr>
        <w:t>XX</w:t>
      </w:r>
      <w:r>
        <w:rPr>
          <w:rFonts w:ascii="黑体"/>
        </w:rPr>
        <w:fldChar w:fldCharType="end"/>
      </w:r>
      <w:bookmarkEnd w:id="15"/>
      <w:r>
        <w:rPr>
          <w:rFonts w:hint="eastAsia"/>
        </w:rPr>
        <w:t>实施</w:t>
      </w:r>
    </w:p>
    <w:p w14:paraId="18A308BE" w14:textId="77777777" w:rsidR="00D8225A" w:rsidRDefault="00000000">
      <w:pPr>
        <w:pStyle w:val="affffffffff1"/>
        <w:framePr w:h="584" w:hRule="exact" w:hSpace="181" w:vSpace="181" w:wrap="around" w:vAnchor="page" w:hAnchor="page" w:x="2355" w:y="15211"/>
        <w:rPr>
          <w:rFonts w:hAnsi="黑体" w:hint="eastAsia"/>
        </w:rPr>
      </w:pPr>
      <w:r>
        <w:rPr>
          <w:rFonts w:hAnsi="黑体"/>
          <w:w w:val="100"/>
          <w:sz w:val="28"/>
        </w:rPr>
        <w:fldChar w:fldCharType="begin">
          <w:ffData>
            <w:name w:val="fm"/>
            <w:enabled/>
            <w:calcOnExit w:val="0"/>
            <w:textInput/>
          </w:ffData>
        </w:fldChar>
      </w:r>
      <w:bookmarkStart w:id="16" w:name="fm"/>
      <w:r>
        <w:rPr>
          <w:rFonts w:hAnsi="黑体"/>
          <w:w w:val="100"/>
          <w:sz w:val="28"/>
        </w:rPr>
        <w:instrText xml:space="preserve"> FORMTEXT </w:instrText>
      </w:r>
      <w:r>
        <w:rPr>
          <w:rFonts w:hAnsi="黑体"/>
          <w:w w:val="100"/>
          <w:sz w:val="28"/>
        </w:rPr>
      </w:r>
      <w:r>
        <w:rPr>
          <w:rFonts w:hAnsi="黑体"/>
          <w:w w:val="100"/>
          <w:sz w:val="28"/>
        </w:rPr>
        <w:fldChar w:fldCharType="separate"/>
      </w:r>
      <w:r>
        <w:rPr>
          <w:rFonts w:hAnsi="黑体" w:hint="eastAsia"/>
          <w:w w:val="100"/>
          <w:sz w:val="28"/>
        </w:rPr>
        <w:t>中华人民共和国工业和信息化部</w:t>
      </w:r>
      <w:r>
        <w:rPr>
          <w:rFonts w:hAnsi="黑体"/>
          <w:w w:val="100"/>
          <w:sz w:val="28"/>
        </w:rPr>
        <w:fldChar w:fldCharType="end"/>
      </w:r>
      <w:bookmarkEnd w:id="16"/>
      <w:r>
        <w:rPr>
          <w:rFonts w:ascii="Times New Roman"/>
          <w:w w:val="100"/>
          <w:sz w:val="28"/>
          <w:szCs w:val="28"/>
        </w:rPr>
        <w:t>  </w:t>
      </w:r>
      <w:r>
        <w:rPr>
          <w:rStyle w:val="afffffffffffff3"/>
          <w:rFonts w:hAnsi="黑体" w:hint="eastAsia"/>
        </w:rPr>
        <w:t>发布</w:t>
      </w:r>
    </w:p>
    <w:p w14:paraId="41930DD5" w14:textId="77777777" w:rsidR="00D8225A" w:rsidRDefault="00000000">
      <w:pPr>
        <w:pStyle w:val="afffffffffffc"/>
        <w:framePr w:wrap="auto" w:x="1455" w:y="3361"/>
        <w:rPr>
          <w:lang w:val="fr-FR"/>
        </w:rPr>
      </w:pPr>
      <w:r>
        <w:fldChar w:fldCharType="begin">
          <w:ffData>
            <w:name w:val="文字1"/>
            <w:enabled/>
            <w:calcOnExit w:val="0"/>
            <w:textInput>
              <w:default w:val="XX/T"/>
            </w:textInput>
          </w:ffData>
        </w:fldChar>
      </w:r>
      <w:bookmarkStart w:id="17" w:name="文字1"/>
      <w:r>
        <w:rPr>
          <w:lang w:val="fr-FR"/>
        </w:rPr>
        <w:instrText xml:space="preserve"> FORMTEXT </w:instrText>
      </w:r>
      <w:r>
        <w:fldChar w:fldCharType="separate"/>
      </w:r>
      <w:r>
        <w:t>JB</w:t>
      </w:r>
      <w:r>
        <w:rPr>
          <w:lang w:val="fr-FR"/>
        </w:rPr>
        <w:t>/T</w:t>
      </w:r>
      <w:r>
        <w:fldChar w:fldCharType="end"/>
      </w:r>
      <w:bookmarkEnd w:id="17"/>
      <w:r>
        <w:rPr>
          <w:lang w:val="fr-FR"/>
        </w:rPr>
        <w:t xml:space="preserve"> </w:t>
      </w:r>
      <w:r>
        <w:rPr>
          <w:rFonts w:hint="eastAsia"/>
        </w:rPr>
        <w:t>XXXXX</w:t>
      </w:r>
      <w:r>
        <w:rPr>
          <w:rFonts w:hAnsi="黑体"/>
          <w:lang w:val="fr-FR"/>
        </w:rPr>
        <w:t>—</w:t>
      </w:r>
      <w:r>
        <w:rPr>
          <w:rFonts w:hint="eastAsia"/>
        </w:rPr>
        <w:t>XXXX</w:t>
      </w:r>
    </w:p>
    <w:p w14:paraId="41866FAF" w14:textId="77777777" w:rsidR="00D8225A" w:rsidRDefault="00000000">
      <w:pPr>
        <w:pStyle w:val="afffffffffffd"/>
        <w:framePr w:wrap="auto" w:x="1455" w:y="3361"/>
        <w:rPr>
          <w:rFonts w:hAnsi="黑体" w:hint="eastAsia"/>
          <w:lang w:val="fr-FR"/>
        </w:rPr>
      </w:pPr>
      <w:r>
        <w:rPr>
          <w:rFonts w:hAnsi="黑体"/>
        </w:rPr>
        <w:fldChar w:fldCharType="begin">
          <w:ffData>
            <w:name w:val="OSTD_CODE"/>
            <w:enabled/>
            <w:calcOnExit w:val="0"/>
            <w:textInput/>
          </w:ffData>
        </w:fldChar>
      </w:r>
      <w:bookmarkStart w:id="18" w:name="OSTD_CODE"/>
      <w:r>
        <w:rPr>
          <w:rFonts w:hAnsi="黑体"/>
          <w:lang w:val="fr-FR"/>
        </w:rPr>
        <w:instrText xml:space="preserve"> FORMTEXT </w:instrText>
      </w:r>
      <w:r>
        <w:rPr>
          <w:rFonts w:hAnsi="黑体"/>
        </w:rPr>
      </w:r>
      <w:r>
        <w:rPr>
          <w:rFonts w:hAnsi="黑体"/>
        </w:rPr>
        <w:fldChar w:fldCharType="separate"/>
      </w:r>
      <w:r>
        <w:rPr>
          <w:rFonts w:hAnsi="黑体"/>
        </w:rPr>
        <w:t>     </w:t>
      </w:r>
      <w:r>
        <w:rPr>
          <w:rFonts w:hAnsi="黑体"/>
        </w:rPr>
        <w:fldChar w:fldCharType="end"/>
      </w:r>
      <w:bookmarkEnd w:id="18"/>
    </w:p>
    <w:p w14:paraId="5D77551A" w14:textId="77777777" w:rsidR="00D8225A" w:rsidRDefault="00000000">
      <w:pPr>
        <w:widowControl/>
        <w:jc w:val="left"/>
        <w:rPr>
          <w:rFonts w:ascii="宋体" w:hAnsi="宋体" w:hint="eastAsia"/>
          <w:sz w:val="28"/>
          <w:szCs w:val="28"/>
        </w:rPr>
      </w:pPr>
      <w:r>
        <w:rPr>
          <w:rFonts w:ascii="宋体" w:hAnsi="宋体" w:hint="eastAsia"/>
          <w:sz w:val="28"/>
          <w:szCs w:val="28"/>
        </w:rPr>
        <w:br w:type="page"/>
      </w:r>
    </w:p>
    <w:sdt>
      <w:sdtPr>
        <w:rPr>
          <w:rFonts w:ascii="宋体"/>
          <w:szCs w:val="21"/>
          <w:lang w:val="zh-CN"/>
        </w:rPr>
        <w:id w:val="1635680339"/>
        <w:docPartObj>
          <w:docPartGallery w:val="Table of Contents"/>
          <w:docPartUnique/>
        </w:docPartObj>
      </w:sdtPr>
      <w:sdtEndPr>
        <w:rPr>
          <w:b/>
          <w:bCs/>
        </w:rPr>
      </w:sdtEndPr>
      <w:sdtContent>
        <w:p w14:paraId="4608C00E" w14:textId="77777777" w:rsidR="00D8225A" w:rsidRDefault="00000000">
          <w:pPr>
            <w:tabs>
              <w:tab w:val="left" w:pos="709"/>
            </w:tabs>
            <w:spacing w:afterLines="100" w:after="240"/>
            <w:jc w:val="center"/>
            <w:rPr>
              <w:rFonts w:ascii="黑体" w:eastAsia="黑体" w:hAnsi="黑体" w:hint="eastAsia"/>
              <w:b/>
              <w:bCs/>
              <w:sz w:val="28"/>
              <w:szCs w:val="36"/>
            </w:rPr>
          </w:pPr>
          <w:r>
            <w:rPr>
              <w:rFonts w:ascii="黑体" w:eastAsia="黑体" w:hAnsi="黑体"/>
              <w:b/>
              <w:bCs/>
              <w:sz w:val="28"/>
              <w:szCs w:val="36"/>
              <w:lang w:val="zh-CN"/>
            </w:rPr>
            <w:t>目</w:t>
          </w:r>
          <w:r>
            <w:rPr>
              <w:rFonts w:ascii="黑体" w:eastAsia="黑体" w:hAnsi="黑体" w:hint="eastAsia"/>
              <w:b/>
              <w:bCs/>
              <w:sz w:val="28"/>
              <w:szCs w:val="36"/>
              <w:lang w:val="zh-CN"/>
            </w:rPr>
            <w:t xml:space="preserve">   次</w:t>
          </w:r>
        </w:p>
        <w:p w14:paraId="7435AA44" w14:textId="3F8812DF" w:rsidR="004779FD" w:rsidRDefault="004779FD">
          <w:pPr>
            <w:pStyle w:val="TOC1"/>
            <w:spacing w:before="60" w:after="60"/>
            <w:rPr>
              <w:rFonts w:asciiTheme="minorHAnsi" w:eastAsiaTheme="minorEastAsia" w:hAnsiTheme="minorHAnsi" w:cstheme="minorBidi"/>
              <w:noProof/>
              <w:sz w:val="22"/>
              <w:szCs w:val="24"/>
              <w14:ligatures w14:val="standardContextual"/>
            </w:rPr>
          </w:pPr>
          <w:r>
            <w:fldChar w:fldCharType="begin"/>
          </w:r>
          <w:r w:rsidR="00000000">
            <w:instrText xml:space="preserve"> TOC \o "1-3" \h \z \u </w:instrText>
          </w:r>
          <w:r>
            <w:fldChar w:fldCharType="separate"/>
          </w:r>
          <w:hyperlink w:anchor="_Toc223446850" w:history="1">
            <w:r w:rsidRPr="00A16D6A">
              <w:rPr>
                <w:rStyle w:val="afffffa"/>
                <w:rFonts w:hAnsi="黑体" w:hint="eastAsia"/>
                <w:noProof/>
              </w:rPr>
              <w:t>前    言</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_Toc223446850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IV</w:t>
            </w:r>
            <w:r>
              <w:rPr>
                <w:rFonts w:hint="eastAsia"/>
                <w:noProof/>
                <w:webHidden/>
              </w:rPr>
              <w:fldChar w:fldCharType="end"/>
            </w:r>
          </w:hyperlink>
        </w:p>
        <w:p w14:paraId="49D1D8E8" w14:textId="1B5A33B8" w:rsidR="004779FD" w:rsidRDefault="004779FD">
          <w:pPr>
            <w:pStyle w:val="TOC1"/>
            <w:spacing w:before="60" w:after="60"/>
            <w:rPr>
              <w:rFonts w:asciiTheme="minorHAnsi" w:eastAsiaTheme="minorEastAsia" w:hAnsiTheme="minorHAnsi" w:cstheme="minorBidi"/>
              <w:noProof/>
              <w:sz w:val="22"/>
              <w:szCs w:val="24"/>
              <w14:ligatures w14:val="standardContextual"/>
            </w:rPr>
          </w:pPr>
          <w:hyperlink w:anchor="_Toc223446851" w:history="1">
            <w:r w:rsidRPr="00A16D6A">
              <w:rPr>
                <w:rStyle w:val="afffffa"/>
                <w:rFonts w:hint="eastAsia"/>
                <w:noProof/>
              </w:rPr>
              <w:t>1 范围</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_Toc223446851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1</w:t>
            </w:r>
            <w:r>
              <w:rPr>
                <w:rFonts w:hint="eastAsia"/>
                <w:noProof/>
                <w:webHidden/>
              </w:rPr>
              <w:fldChar w:fldCharType="end"/>
            </w:r>
          </w:hyperlink>
        </w:p>
        <w:p w14:paraId="127B0CD5" w14:textId="132A025C" w:rsidR="004779FD" w:rsidRDefault="004779FD">
          <w:pPr>
            <w:pStyle w:val="TOC1"/>
            <w:spacing w:before="60" w:after="60"/>
            <w:rPr>
              <w:rFonts w:asciiTheme="minorHAnsi" w:eastAsiaTheme="minorEastAsia" w:hAnsiTheme="minorHAnsi" w:cstheme="minorBidi"/>
              <w:noProof/>
              <w:sz w:val="22"/>
              <w:szCs w:val="24"/>
              <w14:ligatures w14:val="standardContextual"/>
            </w:rPr>
          </w:pPr>
          <w:hyperlink w:anchor="_Toc223446852" w:history="1">
            <w:r w:rsidRPr="00A16D6A">
              <w:rPr>
                <w:rStyle w:val="afffffa"/>
                <w:rFonts w:hint="eastAsia"/>
                <w:noProof/>
              </w:rPr>
              <w:t>2 规范性引用文件</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_Toc223446852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1</w:t>
            </w:r>
            <w:r>
              <w:rPr>
                <w:rFonts w:hint="eastAsia"/>
                <w:noProof/>
                <w:webHidden/>
              </w:rPr>
              <w:fldChar w:fldCharType="end"/>
            </w:r>
          </w:hyperlink>
        </w:p>
        <w:p w14:paraId="15A804F9" w14:textId="6F66EA54" w:rsidR="004779FD" w:rsidRDefault="004779FD">
          <w:pPr>
            <w:pStyle w:val="TOC1"/>
            <w:spacing w:before="60" w:after="60"/>
            <w:rPr>
              <w:rFonts w:asciiTheme="minorHAnsi" w:eastAsiaTheme="minorEastAsia" w:hAnsiTheme="minorHAnsi" w:cstheme="minorBidi"/>
              <w:noProof/>
              <w:sz w:val="22"/>
              <w:szCs w:val="24"/>
              <w14:ligatures w14:val="standardContextual"/>
            </w:rPr>
          </w:pPr>
          <w:hyperlink w:anchor="_Toc223446853" w:history="1">
            <w:r w:rsidRPr="00A16D6A">
              <w:rPr>
                <w:rStyle w:val="afffffa"/>
                <w:rFonts w:hint="eastAsia"/>
                <w:noProof/>
              </w:rPr>
              <w:t>3 术语和定义</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_Toc223446853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1</w:t>
            </w:r>
            <w:r>
              <w:rPr>
                <w:rFonts w:hint="eastAsia"/>
                <w:noProof/>
                <w:webHidden/>
              </w:rPr>
              <w:fldChar w:fldCharType="end"/>
            </w:r>
          </w:hyperlink>
        </w:p>
        <w:p w14:paraId="69D383C5" w14:textId="45C9794D" w:rsidR="004779FD" w:rsidRDefault="004779FD">
          <w:pPr>
            <w:pStyle w:val="TOC1"/>
            <w:spacing w:before="60" w:after="60"/>
            <w:rPr>
              <w:rFonts w:asciiTheme="minorHAnsi" w:eastAsiaTheme="minorEastAsia" w:hAnsiTheme="minorHAnsi" w:cstheme="minorBidi"/>
              <w:noProof/>
              <w:sz w:val="22"/>
              <w:szCs w:val="24"/>
              <w14:ligatures w14:val="standardContextual"/>
            </w:rPr>
          </w:pPr>
          <w:hyperlink w:anchor="_Toc223446854" w:history="1">
            <w:r w:rsidRPr="00A16D6A">
              <w:rPr>
                <w:rStyle w:val="afffffa"/>
                <w:rFonts w:hint="eastAsia"/>
                <w:noProof/>
              </w:rPr>
              <w:t>4 仪器结构</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_Toc223446854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3</w:t>
            </w:r>
            <w:r>
              <w:rPr>
                <w:rFonts w:hint="eastAsia"/>
                <w:noProof/>
                <w:webHidden/>
              </w:rPr>
              <w:fldChar w:fldCharType="end"/>
            </w:r>
          </w:hyperlink>
        </w:p>
        <w:p w14:paraId="7273090F" w14:textId="6258D412" w:rsidR="004779FD" w:rsidRDefault="004779FD">
          <w:pPr>
            <w:pStyle w:val="TOC1"/>
            <w:spacing w:before="60" w:after="60"/>
            <w:rPr>
              <w:rFonts w:asciiTheme="minorHAnsi" w:eastAsiaTheme="minorEastAsia" w:hAnsiTheme="minorHAnsi" w:cstheme="minorBidi"/>
              <w:noProof/>
              <w:sz w:val="22"/>
              <w:szCs w:val="24"/>
              <w14:ligatures w14:val="standardContextual"/>
            </w:rPr>
          </w:pPr>
          <w:hyperlink w:anchor="_Toc223446855" w:history="1">
            <w:r w:rsidRPr="00A16D6A">
              <w:rPr>
                <w:rStyle w:val="afffffa"/>
                <w:rFonts w:hint="eastAsia"/>
                <w:noProof/>
              </w:rPr>
              <w:t>5</w:t>
            </w:r>
            <w:r w:rsidRPr="00A16D6A">
              <w:rPr>
                <w:rStyle w:val="afffffa"/>
                <w:rFonts w:ascii="Times New Roman" w:hint="eastAsia"/>
                <w:noProof/>
              </w:rPr>
              <w:t xml:space="preserve"> </w:t>
            </w:r>
            <w:r w:rsidRPr="00A16D6A">
              <w:rPr>
                <w:rStyle w:val="afffffa"/>
                <w:rFonts w:ascii="Times New Roman" w:hint="eastAsia"/>
                <w:noProof/>
              </w:rPr>
              <w:t>要求</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_Toc223446855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4</w:t>
            </w:r>
            <w:r>
              <w:rPr>
                <w:rFonts w:hint="eastAsia"/>
                <w:noProof/>
                <w:webHidden/>
              </w:rPr>
              <w:fldChar w:fldCharType="end"/>
            </w:r>
          </w:hyperlink>
        </w:p>
        <w:p w14:paraId="422F8540" w14:textId="36EB497D" w:rsidR="004779FD" w:rsidRDefault="004779FD">
          <w:pPr>
            <w:pStyle w:val="TOC2"/>
            <w:rPr>
              <w:rFonts w:asciiTheme="minorHAnsi" w:eastAsiaTheme="minorEastAsia" w:hAnsiTheme="minorHAnsi" w:cstheme="minorBidi"/>
              <w:noProof/>
              <w:sz w:val="22"/>
              <w:szCs w:val="24"/>
              <w14:ligatures w14:val="standardContextual"/>
            </w:rPr>
          </w:pPr>
          <w:hyperlink w:anchor="_Toc223446856" w:history="1">
            <w:r w:rsidRPr="00A16D6A">
              <w:rPr>
                <w:rStyle w:val="afffffa"/>
                <w:rFonts w:hint="eastAsia"/>
                <w:noProof/>
                <w14:scene3d>
                  <w14:camera w14:prst="orthographicFront"/>
                  <w14:lightRig w14:rig="threePt" w14:dir="t">
                    <w14:rot w14:lat="0" w14:lon="0" w14:rev="0"/>
                  </w14:lightRig>
                </w14:scene3d>
              </w:rPr>
              <w:t>5.1</w:t>
            </w:r>
            <w:r w:rsidRPr="00A16D6A">
              <w:rPr>
                <w:rStyle w:val="afffffa"/>
                <w:rFonts w:hint="eastAsia"/>
                <w:noProof/>
              </w:rPr>
              <w:t xml:space="preserve"> 正常工作条件</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_Toc223446856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4</w:t>
            </w:r>
            <w:r>
              <w:rPr>
                <w:rFonts w:hint="eastAsia"/>
                <w:noProof/>
                <w:webHidden/>
              </w:rPr>
              <w:fldChar w:fldCharType="end"/>
            </w:r>
          </w:hyperlink>
        </w:p>
        <w:p w14:paraId="3417CB62" w14:textId="6F3247B9" w:rsidR="004779FD" w:rsidRDefault="004779FD">
          <w:pPr>
            <w:pStyle w:val="TOC2"/>
            <w:rPr>
              <w:rFonts w:asciiTheme="minorHAnsi" w:eastAsiaTheme="minorEastAsia" w:hAnsiTheme="minorHAnsi" w:cstheme="minorBidi"/>
              <w:noProof/>
              <w:sz w:val="22"/>
              <w:szCs w:val="24"/>
              <w14:ligatures w14:val="standardContextual"/>
            </w:rPr>
          </w:pPr>
          <w:hyperlink w:anchor="_Toc223446857" w:history="1">
            <w:r w:rsidRPr="00A16D6A">
              <w:rPr>
                <w:rStyle w:val="afffffa"/>
                <w:rFonts w:hint="eastAsia"/>
                <w:noProof/>
                <w14:scene3d>
                  <w14:camera w14:prst="orthographicFront"/>
                  <w14:lightRig w14:rig="threePt" w14:dir="t">
                    <w14:rot w14:lat="0" w14:lon="0" w14:rev="0"/>
                  </w14:lightRig>
                </w14:scene3d>
              </w:rPr>
              <w:t>5.2</w:t>
            </w:r>
            <w:r w:rsidRPr="00A16D6A">
              <w:rPr>
                <w:rStyle w:val="afffffa"/>
                <w:rFonts w:hint="eastAsia"/>
                <w:noProof/>
              </w:rPr>
              <w:t xml:space="preserve"> 外观</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_Toc223446857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4</w:t>
            </w:r>
            <w:r>
              <w:rPr>
                <w:rFonts w:hint="eastAsia"/>
                <w:noProof/>
                <w:webHidden/>
              </w:rPr>
              <w:fldChar w:fldCharType="end"/>
            </w:r>
          </w:hyperlink>
        </w:p>
        <w:p w14:paraId="0FE22DFF" w14:textId="681A9AB8" w:rsidR="004779FD" w:rsidRDefault="004779FD">
          <w:pPr>
            <w:pStyle w:val="TOC2"/>
            <w:rPr>
              <w:rFonts w:asciiTheme="minorHAnsi" w:eastAsiaTheme="minorEastAsia" w:hAnsiTheme="minorHAnsi" w:cstheme="minorBidi"/>
              <w:noProof/>
              <w:sz w:val="22"/>
              <w:szCs w:val="24"/>
              <w14:ligatures w14:val="standardContextual"/>
            </w:rPr>
          </w:pPr>
          <w:hyperlink w:anchor="_Toc223446858" w:history="1">
            <w:r w:rsidRPr="00A16D6A">
              <w:rPr>
                <w:rStyle w:val="afffffa"/>
                <w:rFonts w:hint="eastAsia"/>
                <w:noProof/>
                <w14:scene3d>
                  <w14:camera w14:prst="orthographicFront"/>
                  <w14:lightRig w14:rig="threePt" w14:dir="t">
                    <w14:rot w14:lat="0" w14:lon="0" w14:rev="0"/>
                  </w14:lightRig>
                </w14:scene3d>
              </w:rPr>
              <w:t>5.3</w:t>
            </w:r>
            <w:r w:rsidRPr="00A16D6A">
              <w:rPr>
                <w:rStyle w:val="afffffa"/>
                <w:rFonts w:ascii="Times New Roman" w:hint="eastAsia"/>
                <w:noProof/>
              </w:rPr>
              <w:t xml:space="preserve"> </w:t>
            </w:r>
            <w:r w:rsidRPr="00A16D6A">
              <w:rPr>
                <w:rStyle w:val="afffffa"/>
                <w:rFonts w:ascii="Times New Roman" w:hint="eastAsia"/>
                <w:noProof/>
              </w:rPr>
              <w:t>输出接口和输出信号</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_Toc223446858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4</w:t>
            </w:r>
            <w:r>
              <w:rPr>
                <w:rFonts w:hint="eastAsia"/>
                <w:noProof/>
                <w:webHidden/>
              </w:rPr>
              <w:fldChar w:fldCharType="end"/>
            </w:r>
          </w:hyperlink>
        </w:p>
        <w:p w14:paraId="730B365F" w14:textId="4407FC7B" w:rsidR="004779FD" w:rsidRDefault="004779FD">
          <w:pPr>
            <w:pStyle w:val="TOC2"/>
            <w:rPr>
              <w:rFonts w:asciiTheme="minorHAnsi" w:eastAsiaTheme="minorEastAsia" w:hAnsiTheme="minorHAnsi" w:cstheme="minorBidi"/>
              <w:noProof/>
              <w:sz w:val="22"/>
              <w:szCs w:val="24"/>
              <w14:ligatures w14:val="standardContextual"/>
            </w:rPr>
          </w:pPr>
          <w:hyperlink w:anchor="_Toc223446859" w:history="1">
            <w:r w:rsidRPr="00A16D6A">
              <w:rPr>
                <w:rStyle w:val="afffffa"/>
                <w:rFonts w:hint="eastAsia"/>
                <w:noProof/>
                <w14:scene3d>
                  <w14:camera w14:prst="orthographicFront"/>
                  <w14:lightRig w14:rig="threePt" w14:dir="t">
                    <w14:rot w14:lat="0" w14:lon="0" w14:rev="0"/>
                  </w14:lightRig>
                </w14:scene3d>
              </w:rPr>
              <w:t>5.4</w:t>
            </w:r>
            <w:r w:rsidRPr="00A16D6A">
              <w:rPr>
                <w:rStyle w:val="afffffa"/>
                <w:rFonts w:ascii="Times New Roman" w:hint="eastAsia"/>
                <w:noProof/>
              </w:rPr>
              <w:t xml:space="preserve"> </w:t>
            </w:r>
            <w:r w:rsidRPr="00A16D6A">
              <w:rPr>
                <w:rStyle w:val="afffffa"/>
                <w:rFonts w:ascii="Times New Roman" w:hint="eastAsia"/>
                <w:noProof/>
              </w:rPr>
              <w:t>性能</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_Toc223446859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4</w:t>
            </w:r>
            <w:r>
              <w:rPr>
                <w:rFonts w:hint="eastAsia"/>
                <w:noProof/>
                <w:webHidden/>
              </w:rPr>
              <w:fldChar w:fldCharType="end"/>
            </w:r>
          </w:hyperlink>
        </w:p>
        <w:p w14:paraId="1031D732" w14:textId="6E6A9FBF" w:rsidR="004779FD" w:rsidRDefault="004779FD">
          <w:pPr>
            <w:pStyle w:val="TOC2"/>
            <w:rPr>
              <w:rFonts w:asciiTheme="minorHAnsi" w:eastAsiaTheme="minorEastAsia" w:hAnsiTheme="minorHAnsi" w:cstheme="minorBidi"/>
              <w:noProof/>
              <w:sz w:val="22"/>
              <w:szCs w:val="24"/>
              <w14:ligatures w14:val="standardContextual"/>
            </w:rPr>
          </w:pPr>
          <w:hyperlink w:anchor="_Toc223446860" w:history="1">
            <w:r w:rsidRPr="00A16D6A">
              <w:rPr>
                <w:rStyle w:val="afffffa"/>
                <w:rFonts w:hint="eastAsia"/>
                <w:noProof/>
                <w14:scene3d>
                  <w14:camera w14:prst="orthographicFront"/>
                  <w14:lightRig w14:rig="threePt" w14:dir="t">
                    <w14:rot w14:lat="0" w14:lon="0" w14:rev="0"/>
                  </w14:lightRig>
                </w14:scene3d>
              </w:rPr>
              <w:t>5.5</w:t>
            </w:r>
            <w:r w:rsidRPr="00A16D6A">
              <w:rPr>
                <w:rStyle w:val="afffffa"/>
                <w:rFonts w:ascii="Times New Roman" w:hint="eastAsia"/>
                <w:noProof/>
              </w:rPr>
              <w:t xml:space="preserve"> </w:t>
            </w:r>
            <w:r w:rsidRPr="00A16D6A">
              <w:rPr>
                <w:rStyle w:val="afffffa"/>
                <w:rFonts w:ascii="Times New Roman" w:hint="eastAsia"/>
                <w:noProof/>
              </w:rPr>
              <w:t>影响量</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_Toc223446860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5</w:t>
            </w:r>
            <w:r>
              <w:rPr>
                <w:rFonts w:hint="eastAsia"/>
                <w:noProof/>
                <w:webHidden/>
              </w:rPr>
              <w:fldChar w:fldCharType="end"/>
            </w:r>
          </w:hyperlink>
        </w:p>
        <w:p w14:paraId="57D7BFA5" w14:textId="23EFCBC1" w:rsidR="004779FD" w:rsidRDefault="004779FD">
          <w:pPr>
            <w:pStyle w:val="TOC2"/>
            <w:rPr>
              <w:rFonts w:asciiTheme="minorHAnsi" w:eastAsiaTheme="minorEastAsia" w:hAnsiTheme="minorHAnsi" w:cstheme="minorBidi"/>
              <w:noProof/>
              <w:sz w:val="22"/>
              <w:szCs w:val="24"/>
              <w14:ligatures w14:val="standardContextual"/>
            </w:rPr>
          </w:pPr>
          <w:hyperlink w:anchor="_Toc223446863" w:history="1">
            <w:r w:rsidRPr="00A16D6A">
              <w:rPr>
                <w:rStyle w:val="afffffa"/>
                <w:rFonts w:hint="eastAsia"/>
                <w:noProof/>
                <w14:scene3d>
                  <w14:camera w14:prst="orthographicFront"/>
                  <w14:lightRig w14:rig="threePt" w14:dir="t">
                    <w14:rot w14:lat="0" w14:lon="0" w14:rev="0"/>
                  </w14:lightRig>
                </w14:scene3d>
              </w:rPr>
              <w:t>5.6</w:t>
            </w:r>
            <w:r w:rsidRPr="00A16D6A">
              <w:rPr>
                <w:rStyle w:val="afffffa"/>
                <w:rFonts w:ascii="Times New Roman" w:hint="eastAsia"/>
                <w:noProof/>
              </w:rPr>
              <w:t xml:space="preserve"> </w:t>
            </w:r>
            <w:r w:rsidRPr="00A16D6A">
              <w:rPr>
                <w:rStyle w:val="afffffa"/>
                <w:rFonts w:ascii="Times New Roman" w:hint="eastAsia"/>
                <w:noProof/>
              </w:rPr>
              <w:t>安全</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_Toc223446863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5</w:t>
            </w:r>
            <w:r>
              <w:rPr>
                <w:rFonts w:hint="eastAsia"/>
                <w:noProof/>
                <w:webHidden/>
              </w:rPr>
              <w:fldChar w:fldCharType="end"/>
            </w:r>
          </w:hyperlink>
        </w:p>
        <w:p w14:paraId="67808904" w14:textId="1F6D08B4" w:rsidR="004779FD" w:rsidRDefault="004779FD">
          <w:pPr>
            <w:pStyle w:val="TOC2"/>
            <w:rPr>
              <w:rFonts w:asciiTheme="minorHAnsi" w:eastAsiaTheme="minorEastAsia" w:hAnsiTheme="minorHAnsi" w:cstheme="minorBidi"/>
              <w:noProof/>
              <w:sz w:val="22"/>
              <w:szCs w:val="24"/>
              <w14:ligatures w14:val="standardContextual"/>
            </w:rPr>
          </w:pPr>
          <w:hyperlink w:anchor="_Toc223446868" w:history="1">
            <w:r w:rsidRPr="00A16D6A">
              <w:rPr>
                <w:rStyle w:val="afffffa"/>
                <w:rFonts w:hint="eastAsia"/>
                <w:noProof/>
                <w14:scene3d>
                  <w14:camera w14:prst="orthographicFront"/>
                  <w14:lightRig w14:rig="threePt" w14:dir="t">
                    <w14:rot w14:lat="0" w14:lon="0" w14:rev="0"/>
                  </w14:lightRig>
                </w14:scene3d>
              </w:rPr>
              <w:t>5.7</w:t>
            </w:r>
            <w:r w:rsidRPr="00A16D6A">
              <w:rPr>
                <w:rStyle w:val="afffffa"/>
                <w:rFonts w:ascii="Times New Roman" w:hint="eastAsia"/>
                <w:noProof/>
              </w:rPr>
              <w:t xml:space="preserve"> </w:t>
            </w:r>
            <w:r w:rsidRPr="00A16D6A">
              <w:rPr>
                <w:rStyle w:val="afffffa"/>
                <w:rFonts w:ascii="Times New Roman" w:hint="eastAsia"/>
                <w:noProof/>
              </w:rPr>
              <w:t>电磁兼容性</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_Toc223446868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6</w:t>
            </w:r>
            <w:r>
              <w:rPr>
                <w:rFonts w:hint="eastAsia"/>
                <w:noProof/>
                <w:webHidden/>
              </w:rPr>
              <w:fldChar w:fldCharType="end"/>
            </w:r>
          </w:hyperlink>
        </w:p>
        <w:p w14:paraId="49153DB0" w14:textId="02DEB514" w:rsidR="004779FD" w:rsidRDefault="004779FD">
          <w:pPr>
            <w:pStyle w:val="TOC2"/>
            <w:rPr>
              <w:rFonts w:asciiTheme="minorHAnsi" w:eastAsiaTheme="minorEastAsia" w:hAnsiTheme="minorHAnsi" w:cstheme="minorBidi"/>
              <w:noProof/>
              <w:sz w:val="22"/>
              <w:szCs w:val="24"/>
              <w14:ligatures w14:val="standardContextual"/>
            </w:rPr>
          </w:pPr>
          <w:hyperlink w:anchor="_Toc223446869" w:history="1">
            <w:r w:rsidRPr="00A16D6A">
              <w:rPr>
                <w:rStyle w:val="afffffa"/>
                <w:rFonts w:hint="eastAsia"/>
                <w:noProof/>
                <w14:scene3d>
                  <w14:camera w14:prst="orthographicFront"/>
                  <w14:lightRig w14:rig="threePt" w14:dir="t">
                    <w14:rot w14:lat="0" w14:lon="0" w14:rev="0"/>
                  </w14:lightRig>
                </w14:scene3d>
              </w:rPr>
              <w:t>5.8</w:t>
            </w:r>
            <w:r w:rsidRPr="00A16D6A">
              <w:rPr>
                <w:rStyle w:val="afffffa"/>
                <w:rFonts w:ascii="Times New Roman" w:hint="eastAsia"/>
                <w:noProof/>
              </w:rPr>
              <w:t xml:space="preserve"> </w:t>
            </w:r>
            <w:r w:rsidRPr="00A16D6A">
              <w:rPr>
                <w:rStyle w:val="afffffa"/>
                <w:rFonts w:ascii="Times New Roman" w:hint="eastAsia"/>
                <w:noProof/>
              </w:rPr>
              <w:t>包装、运输和运输贮存</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_Toc223446869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6</w:t>
            </w:r>
            <w:r>
              <w:rPr>
                <w:rFonts w:hint="eastAsia"/>
                <w:noProof/>
                <w:webHidden/>
              </w:rPr>
              <w:fldChar w:fldCharType="end"/>
            </w:r>
          </w:hyperlink>
        </w:p>
        <w:p w14:paraId="4EEC5D9B" w14:textId="7C10CE55" w:rsidR="004779FD" w:rsidRDefault="004779FD">
          <w:pPr>
            <w:pStyle w:val="TOC1"/>
            <w:spacing w:before="60" w:after="60"/>
            <w:rPr>
              <w:rFonts w:asciiTheme="minorHAnsi" w:eastAsiaTheme="minorEastAsia" w:hAnsiTheme="minorHAnsi" w:cstheme="minorBidi"/>
              <w:noProof/>
              <w:sz w:val="22"/>
              <w:szCs w:val="24"/>
              <w14:ligatures w14:val="standardContextual"/>
            </w:rPr>
          </w:pPr>
          <w:hyperlink w:anchor="_Toc223446870" w:history="1">
            <w:r w:rsidRPr="00A16D6A">
              <w:rPr>
                <w:rStyle w:val="afffffa"/>
                <w:rFonts w:hint="eastAsia"/>
                <w:noProof/>
              </w:rPr>
              <w:t>6</w:t>
            </w:r>
            <w:r w:rsidRPr="00A16D6A">
              <w:rPr>
                <w:rStyle w:val="afffffa"/>
                <w:rFonts w:ascii="Times New Roman" w:hint="eastAsia"/>
                <w:noProof/>
              </w:rPr>
              <w:t xml:space="preserve"> </w:t>
            </w:r>
            <w:r w:rsidRPr="00A16D6A">
              <w:rPr>
                <w:rStyle w:val="afffffa"/>
                <w:rFonts w:ascii="Times New Roman" w:hint="eastAsia"/>
                <w:noProof/>
              </w:rPr>
              <w:t>试验方法</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_Toc223446870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6</w:t>
            </w:r>
            <w:r>
              <w:rPr>
                <w:rFonts w:hint="eastAsia"/>
                <w:noProof/>
                <w:webHidden/>
              </w:rPr>
              <w:fldChar w:fldCharType="end"/>
            </w:r>
          </w:hyperlink>
        </w:p>
        <w:p w14:paraId="5CCFE6E3" w14:textId="47918C08" w:rsidR="004779FD" w:rsidRDefault="004779FD">
          <w:pPr>
            <w:pStyle w:val="TOC2"/>
            <w:rPr>
              <w:rFonts w:asciiTheme="minorHAnsi" w:eastAsiaTheme="minorEastAsia" w:hAnsiTheme="minorHAnsi" w:cstheme="minorBidi"/>
              <w:noProof/>
              <w:sz w:val="22"/>
              <w:szCs w:val="24"/>
              <w14:ligatures w14:val="standardContextual"/>
            </w:rPr>
          </w:pPr>
          <w:hyperlink w:anchor="_Toc223446871" w:history="1">
            <w:r w:rsidRPr="00A16D6A">
              <w:rPr>
                <w:rStyle w:val="afffffa"/>
                <w:rFonts w:hint="eastAsia"/>
                <w:noProof/>
                <w14:scene3d>
                  <w14:camera w14:prst="orthographicFront"/>
                  <w14:lightRig w14:rig="threePt" w14:dir="t">
                    <w14:rot w14:lat="0" w14:lon="0" w14:rev="0"/>
                  </w14:lightRig>
                </w14:scene3d>
              </w:rPr>
              <w:t>6.1</w:t>
            </w:r>
            <w:r w:rsidRPr="00A16D6A">
              <w:rPr>
                <w:rStyle w:val="afffffa"/>
                <w:rFonts w:ascii="Times New Roman" w:hint="eastAsia"/>
                <w:noProof/>
              </w:rPr>
              <w:t xml:space="preserve"> </w:t>
            </w:r>
            <w:r w:rsidRPr="00A16D6A">
              <w:rPr>
                <w:rStyle w:val="afffffa"/>
                <w:rFonts w:ascii="Times New Roman" w:hint="eastAsia"/>
                <w:noProof/>
              </w:rPr>
              <w:t>试验条件</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_Toc223446871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6</w:t>
            </w:r>
            <w:r>
              <w:rPr>
                <w:rFonts w:hint="eastAsia"/>
                <w:noProof/>
                <w:webHidden/>
              </w:rPr>
              <w:fldChar w:fldCharType="end"/>
            </w:r>
          </w:hyperlink>
        </w:p>
        <w:p w14:paraId="29F59306" w14:textId="07544C09" w:rsidR="004779FD" w:rsidRDefault="004779FD">
          <w:pPr>
            <w:pStyle w:val="TOC2"/>
            <w:rPr>
              <w:rFonts w:asciiTheme="minorHAnsi" w:eastAsiaTheme="minorEastAsia" w:hAnsiTheme="minorHAnsi" w:cstheme="minorBidi"/>
              <w:noProof/>
              <w:sz w:val="22"/>
              <w:szCs w:val="24"/>
              <w14:ligatures w14:val="standardContextual"/>
            </w:rPr>
          </w:pPr>
          <w:hyperlink w:anchor="_Toc223446876" w:history="1">
            <w:r w:rsidRPr="00A16D6A">
              <w:rPr>
                <w:rStyle w:val="afffffa"/>
                <w:rFonts w:hint="eastAsia"/>
                <w:noProof/>
                <w14:scene3d>
                  <w14:camera w14:prst="orthographicFront"/>
                  <w14:lightRig w14:rig="threePt" w14:dir="t">
                    <w14:rot w14:lat="0" w14:lon="0" w14:rev="0"/>
                  </w14:lightRig>
                </w14:scene3d>
              </w:rPr>
              <w:t>6.2</w:t>
            </w:r>
            <w:r w:rsidRPr="00A16D6A">
              <w:rPr>
                <w:rStyle w:val="afffffa"/>
                <w:rFonts w:ascii="Times New Roman" w:hint="eastAsia"/>
                <w:noProof/>
              </w:rPr>
              <w:t xml:space="preserve"> </w:t>
            </w:r>
            <w:r w:rsidRPr="00A16D6A">
              <w:rPr>
                <w:rStyle w:val="afffffa"/>
                <w:rFonts w:ascii="Times New Roman" w:hint="eastAsia"/>
                <w:noProof/>
              </w:rPr>
              <w:t>外观</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_Toc223446876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6</w:t>
            </w:r>
            <w:r>
              <w:rPr>
                <w:rFonts w:hint="eastAsia"/>
                <w:noProof/>
                <w:webHidden/>
              </w:rPr>
              <w:fldChar w:fldCharType="end"/>
            </w:r>
          </w:hyperlink>
        </w:p>
        <w:p w14:paraId="4D161509" w14:textId="354C2516" w:rsidR="004779FD" w:rsidRDefault="004779FD">
          <w:pPr>
            <w:pStyle w:val="TOC2"/>
            <w:rPr>
              <w:rFonts w:asciiTheme="minorHAnsi" w:eastAsiaTheme="minorEastAsia" w:hAnsiTheme="minorHAnsi" w:cstheme="minorBidi"/>
              <w:noProof/>
              <w:sz w:val="22"/>
              <w:szCs w:val="24"/>
              <w14:ligatures w14:val="standardContextual"/>
            </w:rPr>
          </w:pPr>
          <w:hyperlink w:anchor="_Toc223446877" w:history="1">
            <w:r w:rsidRPr="00A16D6A">
              <w:rPr>
                <w:rStyle w:val="afffffa"/>
                <w:rFonts w:hint="eastAsia"/>
                <w:noProof/>
                <w14:scene3d>
                  <w14:camera w14:prst="orthographicFront"/>
                  <w14:lightRig w14:rig="threePt" w14:dir="t">
                    <w14:rot w14:lat="0" w14:lon="0" w14:rev="0"/>
                  </w14:lightRig>
                </w14:scene3d>
              </w:rPr>
              <w:t>6.3</w:t>
            </w:r>
            <w:r w:rsidRPr="00A16D6A">
              <w:rPr>
                <w:rStyle w:val="afffffa"/>
                <w:rFonts w:hint="eastAsia"/>
                <w:noProof/>
              </w:rPr>
              <w:t xml:space="preserve"> 输出接口和输出信号</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_Toc223446877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6</w:t>
            </w:r>
            <w:r>
              <w:rPr>
                <w:rFonts w:hint="eastAsia"/>
                <w:noProof/>
                <w:webHidden/>
              </w:rPr>
              <w:fldChar w:fldCharType="end"/>
            </w:r>
          </w:hyperlink>
        </w:p>
        <w:p w14:paraId="6331DB86" w14:textId="00829C7A" w:rsidR="004779FD" w:rsidRDefault="004779FD">
          <w:pPr>
            <w:pStyle w:val="TOC2"/>
            <w:rPr>
              <w:rFonts w:asciiTheme="minorHAnsi" w:eastAsiaTheme="minorEastAsia" w:hAnsiTheme="minorHAnsi" w:cstheme="minorBidi"/>
              <w:noProof/>
              <w:sz w:val="22"/>
              <w:szCs w:val="24"/>
              <w14:ligatures w14:val="standardContextual"/>
            </w:rPr>
          </w:pPr>
          <w:hyperlink w:anchor="_Toc223446878" w:history="1">
            <w:r w:rsidRPr="00A16D6A">
              <w:rPr>
                <w:rStyle w:val="afffffa"/>
                <w:rFonts w:hint="eastAsia"/>
                <w:noProof/>
                <w14:scene3d>
                  <w14:camera w14:prst="orthographicFront"/>
                  <w14:lightRig w14:rig="threePt" w14:dir="t">
                    <w14:rot w14:lat="0" w14:lon="0" w14:rev="0"/>
                  </w14:lightRig>
                </w14:scene3d>
              </w:rPr>
              <w:t>6.4</w:t>
            </w:r>
            <w:r w:rsidRPr="00A16D6A">
              <w:rPr>
                <w:rStyle w:val="afffffa"/>
                <w:rFonts w:hint="eastAsia"/>
                <w:noProof/>
              </w:rPr>
              <w:t xml:space="preserve"> 电源适应性</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_Toc223446878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6</w:t>
            </w:r>
            <w:r>
              <w:rPr>
                <w:rFonts w:hint="eastAsia"/>
                <w:noProof/>
                <w:webHidden/>
              </w:rPr>
              <w:fldChar w:fldCharType="end"/>
            </w:r>
          </w:hyperlink>
        </w:p>
        <w:p w14:paraId="1D734439" w14:textId="00037BA6" w:rsidR="004779FD" w:rsidRDefault="004779FD">
          <w:pPr>
            <w:pStyle w:val="TOC2"/>
            <w:rPr>
              <w:rFonts w:asciiTheme="minorHAnsi" w:eastAsiaTheme="minorEastAsia" w:hAnsiTheme="minorHAnsi" w:cstheme="minorBidi"/>
              <w:noProof/>
              <w:sz w:val="22"/>
              <w:szCs w:val="24"/>
              <w14:ligatures w14:val="standardContextual"/>
            </w:rPr>
          </w:pPr>
          <w:hyperlink w:anchor="_Toc223446881" w:history="1">
            <w:r w:rsidRPr="00A16D6A">
              <w:rPr>
                <w:rStyle w:val="afffffa"/>
                <w:rFonts w:hint="eastAsia"/>
                <w:noProof/>
                <w14:scene3d>
                  <w14:camera w14:prst="orthographicFront"/>
                  <w14:lightRig w14:rig="threePt" w14:dir="t">
                    <w14:rot w14:lat="0" w14:lon="0" w14:rev="0"/>
                  </w14:lightRig>
                </w14:scene3d>
              </w:rPr>
              <w:t>6.5</w:t>
            </w:r>
            <w:r w:rsidRPr="00A16D6A">
              <w:rPr>
                <w:rStyle w:val="afffffa"/>
                <w:rFonts w:hint="eastAsia"/>
                <w:noProof/>
              </w:rPr>
              <w:t xml:space="preserve"> 性能</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_Toc223446881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6</w:t>
            </w:r>
            <w:r>
              <w:rPr>
                <w:rFonts w:hint="eastAsia"/>
                <w:noProof/>
                <w:webHidden/>
              </w:rPr>
              <w:fldChar w:fldCharType="end"/>
            </w:r>
          </w:hyperlink>
        </w:p>
        <w:p w14:paraId="70FCEA07" w14:textId="376B8363" w:rsidR="004779FD" w:rsidRDefault="004779FD">
          <w:pPr>
            <w:pStyle w:val="TOC2"/>
            <w:rPr>
              <w:rFonts w:asciiTheme="minorHAnsi" w:eastAsiaTheme="minorEastAsia" w:hAnsiTheme="minorHAnsi" w:cstheme="minorBidi"/>
              <w:noProof/>
              <w:sz w:val="22"/>
              <w:szCs w:val="24"/>
              <w14:ligatures w14:val="standardContextual"/>
            </w:rPr>
          </w:pPr>
          <w:hyperlink w:anchor="_Toc223446888" w:history="1">
            <w:r w:rsidRPr="00A16D6A">
              <w:rPr>
                <w:rStyle w:val="afffffa"/>
                <w:rFonts w:hint="eastAsia"/>
                <w:noProof/>
                <w14:scene3d>
                  <w14:camera w14:prst="orthographicFront"/>
                  <w14:lightRig w14:rig="threePt" w14:dir="t">
                    <w14:rot w14:lat="0" w14:lon="0" w14:rev="0"/>
                  </w14:lightRig>
                </w14:scene3d>
              </w:rPr>
              <w:t>6.6</w:t>
            </w:r>
            <w:r w:rsidRPr="00A16D6A">
              <w:rPr>
                <w:rStyle w:val="afffffa"/>
                <w:rFonts w:ascii="Times New Roman" w:hint="eastAsia"/>
                <w:noProof/>
              </w:rPr>
              <w:t xml:space="preserve"> </w:t>
            </w:r>
            <w:r w:rsidRPr="00A16D6A">
              <w:rPr>
                <w:rStyle w:val="afffffa"/>
                <w:rFonts w:ascii="Times New Roman" w:hint="eastAsia"/>
                <w:noProof/>
              </w:rPr>
              <w:t>影响量</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_Toc223446888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9</w:t>
            </w:r>
            <w:r>
              <w:rPr>
                <w:rFonts w:hint="eastAsia"/>
                <w:noProof/>
                <w:webHidden/>
              </w:rPr>
              <w:fldChar w:fldCharType="end"/>
            </w:r>
          </w:hyperlink>
        </w:p>
        <w:p w14:paraId="6ADC0A0D" w14:textId="0541A6D8" w:rsidR="004779FD" w:rsidRDefault="004779FD">
          <w:pPr>
            <w:pStyle w:val="TOC2"/>
            <w:rPr>
              <w:rFonts w:asciiTheme="minorHAnsi" w:eastAsiaTheme="minorEastAsia" w:hAnsiTheme="minorHAnsi" w:cstheme="minorBidi"/>
              <w:noProof/>
              <w:sz w:val="22"/>
              <w:szCs w:val="24"/>
              <w14:ligatures w14:val="standardContextual"/>
            </w:rPr>
          </w:pPr>
          <w:hyperlink w:anchor="_Toc223446891" w:history="1">
            <w:r w:rsidRPr="00A16D6A">
              <w:rPr>
                <w:rStyle w:val="afffffa"/>
                <w:rFonts w:hint="eastAsia"/>
                <w:noProof/>
                <w14:scene3d>
                  <w14:camera w14:prst="orthographicFront"/>
                  <w14:lightRig w14:rig="threePt" w14:dir="t">
                    <w14:rot w14:lat="0" w14:lon="0" w14:rev="0"/>
                  </w14:lightRig>
                </w14:scene3d>
              </w:rPr>
              <w:t>6.7</w:t>
            </w:r>
            <w:r w:rsidRPr="00A16D6A">
              <w:rPr>
                <w:rStyle w:val="afffffa"/>
                <w:rFonts w:ascii="Times New Roman" w:hint="eastAsia"/>
                <w:noProof/>
              </w:rPr>
              <w:t xml:space="preserve"> </w:t>
            </w:r>
            <w:r w:rsidRPr="00A16D6A">
              <w:rPr>
                <w:rStyle w:val="afffffa"/>
                <w:rFonts w:ascii="Times New Roman" w:hint="eastAsia"/>
                <w:noProof/>
              </w:rPr>
              <w:t>安全</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_Toc223446891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10</w:t>
            </w:r>
            <w:r>
              <w:rPr>
                <w:rFonts w:hint="eastAsia"/>
                <w:noProof/>
                <w:webHidden/>
              </w:rPr>
              <w:fldChar w:fldCharType="end"/>
            </w:r>
          </w:hyperlink>
        </w:p>
        <w:p w14:paraId="114B866D" w14:textId="004E53E9" w:rsidR="004779FD" w:rsidRDefault="004779FD">
          <w:pPr>
            <w:pStyle w:val="TOC2"/>
            <w:rPr>
              <w:rFonts w:asciiTheme="minorHAnsi" w:eastAsiaTheme="minorEastAsia" w:hAnsiTheme="minorHAnsi" w:cstheme="minorBidi"/>
              <w:noProof/>
              <w:sz w:val="22"/>
              <w:szCs w:val="24"/>
              <w14:ligatures w14:val="standardContextual"/>
            </w:rPr>
          </w:pPr>
          <w:hyperlink w:anchor="_Toc223446896" w:history="1">
            <w:r w:rsidRPr="00A16D6A">
              <w:rPr>
                <w:rStyle w:val="afffffa"/>
                <w:rFonts w:hint="eastAsia"/>
                <w:noProof/>
                <w14:scene3d>
                  <w14:camera w14:prst="orthographicFront"/>
                  <w14:lightRig w14:rig="threePt" w14:dir="t">
                    <w14:rot w14:lat="0" w14:lon="0" w14:rev="0"/>
                  </w14:lightRig>
                </w14:scene3d>
              </w:rPr>
              <w:t>6.8</w:t>
            </w:r>
            <w:r w:rsidRPr="00A16D6A">
              <w:rPr>
                <w:rStyle w:val="afffffa"/>
                <w:rFonts w:hint="eastAsia"/>
                <w:noProof/>
              </w:rPr>
              <w:t xml:space="preserve"> 电磁兼容性</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_Toc223446896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10</w:t>
            </w:r>
            <w:r>
              <w:rPr>
                <w:rFonts w:hint="eastAsia"/>
                <w:noProof/>
                <w:webHidden/>
              </w:rPr>
              <w:fldChar w:fldCharType="end"/>
            </w:r>
          </w:hyperlink>
        </w:p>
        <w:p w14:paraId="1970C9CF" w14:textId="093397FA" w:rsidR="004779FD" w:rsidRDefault="004779FD">
          <w:pPr>
            <w:pStyle w:val="TOC2"/>
            <w:rPr>
              <w:rFonts w:asciiTheme="minorHAnsi" w:eastAsiaTheme="minorEastAsia" w:hAnsiTheme="minorHAnsi" w:cstheme="minorBidi"/>
              <w:noProof/>
              <w:sz w:val="22"/>
              <w:szCs w:val="24"/>
              <w14:ligatures w14:val="standardContextual"/>
            </w:rPr>
          </w:pPr>
          <w:hyperlink w:anchor="_Toc223446897" w:history="1">
            <w:r w:rsidRPr="00A16D6A">
              <w:rPr>
                <w:rStyle w:val="afffffa"/>
                <w:rFonts w:hint="eastAsia"/>
                <w:noProof/>
                <w14:scene3d>
                  <w14:camera w14:prst="orthographicFront"/>
                  <w14:lightRig w14:rig="threePt" w14:dir="t">
                    <w14:rot w14:lat="0" w14:lon="0" w14:rev="0"/>
                  </w14:lightRig>
                </w14:scene3d>
              </w:rPr>
              <w:t>6.9</w:t>
            </w:r>
            <w:r w:rsidRPr="00A16D6A">
              <w:rPr>
                <w:rStyle w:val="afffffa"/>
                <w:rFonts w:hint="eastAsia"/>
                <w:noProof/>
              </w:rPr>
              <w:t xml:space="preserve"> 包装、运输和运输贮存</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_Toc223446897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10</w:t>
            </w:r>
            <w:r>
              <w:rPr>
                <w:rFonts w:hint="eastAsia"/>
                <w:noProof/>
                <w:webHidden/>
              </w:rPr>
              <w:fldChar w:fldCharType="end"/>
            </w:r>
          </w:hyperlink>
        </w:p>
        <w:p w14:paraId="16FAC53F" w14:textId="65B85B3B" w:rsidR="004779FD" w:rsidRDefault="004779FD">
          <w:pPr>
            <w:pStyle w:val="TOC1"/>
            <w:spacing w:before="60" w:after="60"/>
            <w:rPr>
              <w:rFonts w:asciiTheme="minorHAnsi" w:eastAsiaTheme="minorEastAsia" w:hAnsiTheme="minorHAnsi" w:cstheme="minorBidi"/>
              <w:noProof/>
              <w:sz w:val="22"/>
              <w:szCs w:val="24"/>
              <w14:ligatures w14:val="standardContextual"/>
            </w:rPr>
          </w:pPr>
          <w:hyperlink w:anchor="_Toc223446898" w:history="1">
            <w:r w:rsidRPr="00A16D6A">
              <w:rPr>
                <w:rStyle w:val="afffffa"/>
                <w:rFonts w:hint="eastAsia"/>
                <w:noProof/>
              </w:rPr>
              <w:t>7</w:t>
            </w:r>
            <w:r w:rsidRPr="00A16D6A">
              <w:rPr>
                <w:rStyle w:val="afffffa"/>
                <w:rFonts w:ascii="Times New Roman" w:hint="eastAsia"/>
                <w:noProof/>
              </w:rPr>
              <w:t xml:space="preserve"> </w:t>
            </w:r>
            <w:r w:rsidRPr="00A16D6A">
              <w:rPr>
                <w:rStyle w:val="afffffa"/>
                <w:rFonts w:ascii="Times New Roman" w:hint="eastAsia"/>
                <w:noProof/>
              </w:rPr>
              <w:t>检验规则</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_Toc223446898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10</w:t>
            </w:r>
            <w:r>
              <w:rPr>
                <w:rFonts w:hint="eastAsia"/>
                <w:noProof/>
                <w:webHidden/>
              </w:rPr>
              <w:fldChar w:fldCharType="end"/>
            </w:r>
          </w:hyperlink>
        </w:p>
        <w:p w14:paraId="2D6DBA76" w14:textId="0A6BF53D" w:rsidR="004779FD" w:rsidRDefault="004779FD">
          <w:pPr>
            <w:pStyle w:val="TOC2"/>
            <w:rPr>
              <w:rFonts w:asciiTheme="minorHAnsi" w:eastAsiaTheme="minorEastAsia" w:hAnsiTheme="minorHAnsi" w:cstheme="minorBidi"/>
              <w:noProof/>
              <w:sz w:val="22"/>
              <w:szCs w:val="24"/>
              <w14:ligatures w14:val="standardContextual"/>
            </w:rPr>
          </w:pPr>
          <w:hyperlink w:anchor="_Toc223446899" w:history="1">
            <w:r w:rsidRPr="00A16D6A">
              <w:rPr>
                <w:rStyle w:val="afffffa"/>
                <w:rFonts w:hint="eastAsia"/>
                <w:noProof/>
                <w14:scene3d>
                  <w14:camera w14:prst="orthographicFront"/>
                  <w14:lightRig w14:rig="threePt" w14:dir="t">
                    <w14:rot w14:lat="0" w14:lon="0" w14:rev="0"/>
                  </w14:lightRig>
                </w14:scene3d>
              </w:rPr>
              <w:t>7.1</w:t>
            </w:r>
            <w:r w:rsidRPr="00A16D6A">
              <w:rPr>
                <w:rStyle w:val="afffffa"/>
                <w:rFonts w:hint="eastAsia"/>
                <w:noProof/>
              </w:rPr>
              <w:t xml:space="preserve"> 检验分类</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_Toc223446899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10</w:t>
            </w:r>
            <w:r>
              <w:rPr>
                <w:rFonts w:hint="eastAsia"/>
                <w:noProof/>
                <w:webHidden/>
              </w:rPr>
              <w:fldChar w:fldCharType="end"/>
            </w:r>
          </w:hyperlink>
        </w:p>
        <w:p w14:paraId="6596F9A9" w14:textId="608E1543" w:rsidR="004779FD" w:rsidRDefault="004779FD">
          <w:pPr>
            <w:pStyle w:val="TOC2"/>
            <w:rPr>
              <w:rFonts w:asciiTheme="minorHAnsi" w:eastAsiaTheme="minorEastAsia" w:hAnsiTheme="minorHAnsi" w:cstheme="minorBidi"/>
              <w:noProof/>
              <w:sz w:val="22"/>
              <w:szCs w:val="24"/>
              <w14:ligatures w14:val="standardContextual"/>
            </w:rPr>
          </w:pPr>
          <w:hyperlink w:anchor="_Toc223446900" w:history="1">
            <w:r w:rsidRPr="00A16D6A">
              <w:rPr>
                <w:rStyle w:val="afffffa"/>
                <w:rFonts w:hint="eastAsia"/>
                <w:noProof/>
                <w14:scene3d>
                  <w14:camera w14:prst="orthographicFront"/>
                  <w14:lightRig w14:rig="threePt" w14:dir="t">
                    <w14:rot w14:lat="0" w14:lon="0" w14:rev="0"/>
                  </w14:lightRig>
                </w14:scene3d>
              </w:rPr>
              <w:t>7.2</w:t>
            </w:r>
            <w:r w:rsidRPr="00A16D6A">
              <w:rPr>
                <w:rStyle w:val="afffffa"/>
                <w:rFonts w:hint="eastAsia"/>
                <w:noProof/>
              </w:rPr>
              <w:t xml:space="preserve"> 出厂检验</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_Toc223446900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11</w:t>
            </w:r>
            <w:r>
              <w:rPr>
                <w:rFonts w:hint="eastAsia"/>
                <w:noProof/>
                <w:webHidden/>
              </w:rPr>
              <w:fldChar w:fldCharType="end"/>
            </w:r>
          </w:hyperlink>
        </w:p>
        <w:p w14:paraId="1A7CEDBE" w14:textId="3A6AF9C4" w:rsidR="004779FD" w:rsidRDefault="004779FD">
          <w:pPr>
            <w:pStyle w:val="TOC2"/>
            <w:rPr>
              <w:rFonts w:asciiTheme="minorHAnsi" w:eastAsiaTheme="minorEastAsia" w:hAnsiTheme="minorHAnsi" w:cstheme="minorBidi"/>
              <w:noProof/>
              <w:sz w:val="22"/>
              <w:szCs w:val="24"/>
              <w14:ligatures w14:val="standardContextual"/>
            </w:rPr>
          </w:pPr>
          <w:hyperlink w:anchor="_Toc223446904" w:history="1">
            <w:r w:rsidRPr="00A16D6A">
              <w:rPr>
                <w:rStyle w:val="afffffa"/>
                <w:rFonts w:hint="eastAsia"/>
                <w:noProof/>
                <w14:scene3d>
                  <w14:camera w14:prst="orthographicFront"/>
                  <w14:lightRig w14:rig="threePt" w14:dir="t">
                    <w14:rot w14:lat="0" w14:lon="0" w14:rev="0"/>
                  </w14:lightRig>
                </w14:scene3d>
              </w:rPr>
              <w:t>7.3</w:t>
            </w:r>
            <w:r w:rsidRPr="00A16D6A">
              <w:rPr>
                <w:rStyle w:val="afffffa"/>
                <w:rFonts w:hint="eastAsia"/>
                <w:noProof/>
              </w:rPr>
              <w:t xml:space="preserve"> 型式检验</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_Toc223446904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11</w:t>
            </w:r>
            <w:r>
              <w:rPr>
                <w:rFonts w:hint="eastAsia"/>
                <w:noProof/>
                <w:webHidden/>
              </w:rPr>
              <w:fldChar w:fldCharType="end"/>
            </w:r>
          </w:hyperlink>
        </w:p>
        <w:p w14:paraId="0C806B7E" w14:textId="78FE8287" w:rsidR="004779FD" w:rsidRDefault="004779FD">
          <w:pPr>
            <w:pStyle w:val="TOC1"/>
            <w:spacing w:before="60" w:after="60"/>
            <w:rPr>
              <w:rFonts w:asciiTheme="minorHAnsi" w:eastAsiaTheme="minorEastAsia" w:hAnsiTheme="minorHAnsi" w:cstheme="minorBidi"/>
              <w:noProof/>
              <w:sz w:val="22"/>
              <w:szCs w:val="24"/>
              <w14:ligatures w14:val="standardContextual"/>
            </w:rPr>
          </w:pPr>
          <w:hyperlink w:anchor="_Toc223446908" w:history="1">
            <w:r w:rsidRPr="00A16D6A">
              <w:rPr>
                <w:rStyle w:val="afffffa"/>
                <w:rFonts w:hint="eastAsia"/>
                <w:noProof/>
              </w:rPr>
              <w:t>8</w:t>
            </w:r>
            <w:r w:rsidRPr="00A16D6A">
              <w:rPr>
                <w:rStyle w:val="afffffa"/>
                <w:rFonts w:ascii="Times New Roman" w:hint="eastAsia"/>
                <w:noProof/>
              </w:rPr>
              <w:t xml:space="preserve"> </w:t>
            </w:r>
            <w:r w:rsidRPr="00A16D6A">
              <w:rPr>
                <w:rStyle w:val="afffffa"/>
                <w:rFonts w:ascii="Times New Roman" w:hint="eastAsia"/>
                <w:noProof/>
              </w:rPr>
              <w:t>标志、包装、运输、贮存</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_Toc223446908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12</w:t>
            </w:r>
            <w:r>
              <w:rPr>
                <w:rFonts w:hint="eastAsia"/>
                <w:noProof/>
                <w:webHidden/>
              </w:rPr>
              <w:fldChar w:fldCharType="end"/>
            </w:r>
          </w:hyperlink>
        </w:p>
        <w:p w14:paraId="35A87945" w14:textId="46C77A15" w:rsidR="004779FD" w:rsidRDefault="004779FD">
          <w:pPr>
            <w:pStyle w:val="TOC2"/>
            <w:rPr>
              <w:rFonts w:asciiTheme="minorHAnsi" w:eastAsiaTheme="minorEastAsia" w:hAnsiTheme="minorHAnsi" w:cstheme="minorBidi"/>
              <w:noProof/>
              <w:sz w:val="22"/>
              <w:szCs w:val="24"/>
              <w14:ligatures w14:val="standardContextual"/>
            </w:rPr>
          </w:pPr>
          <w:hyperlink w:anchor="_Toc223446909" w:history="1">
            <w:r w:rsidRPr="00A16D6A">
              <w:rPr>
                <w:rStyle w:val="afffffa"/>
                <w:rFonts w:hint="eastAsia"/>
                <w:noProof/>
                <w14:scene3d>
                  <w14:camera w14:prst="orthographicFront"/>
                  <w14:lightRig w14:rig="threePt" w14:dir="t">
                    <w14:rot w14:lat="0" w14:lon="0" w14:rev="0"/>
                  </w14:lightRig>
                </w14:scene3d>
              </w:rPr>
              <w:t>8.1</w:t>
            </w:r>
            <w:r w:rsidRPr="00A16D6A">
              <w:rPr>
                <w:rStyle w:val="afffffa"/>
                <w:rFonts w:hint="eastAsia"/>
                <w:noProof/>
              </w:rPr>
              <w:t xml:space="preserve"> 标志</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_Toc223446909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12</w:t>
            </w:r>
            <w:r>
              <w:rPr>
                <w:rFonts w:hint="eastAsia"/>
                <w:noProof/>
                <w:webHidden/>
              </w:rPr>
              <w:fldChar w:fldCharType="end"/>
            </w:r>
          </w:hyperlink>
        </w:p>
        <w:p w14:paraId="1B412442" w14:textId="2D1A5E89" w:rsidR="004779FD" w:rsidRDefault="004779FD">
          <w:pPr>
            <w:pStyle w:val="TOC2"/>
            <w:rPr>
              <w:rFonts w:asciiTheme="minorHAnsi" w:eastAsiaTheme="minorEastAsia" w:hAnsiTheme="minorHAnsi" w:cstheme="minorBidi"/>
              <w:noProof/>
              <w:sz w:val="22"/>
              <w:szCs w:val="24"/>
              <w14:ligatures w14:val="standardContextual"/>
            </w:rPr>
          </w:pPr>
          <w:hyperlink w:anchor="_Toc223446910" w:history="1">
            <w:r w:rsidRPr="00A16D6A">
              <w:rPr>
                <w:rStyle w:val="afffffa"/>
                <w:rFonts w:hint="eastAsia"/>
                <w:noProof/>
                <w14:scene3d>
                  <w14:camera w14:prst="orthographicFront"/>
                  <w14:lightRig w14:rig="threePt" w14:dir="t">
                    <w14:rot w14:lat="0" w14:lon="0" w14:rev="0"/>
                  </w14:lightRig>
                </w14:scene3d>
              </w:rPr>
              <w:t>8.2</w:t>
            </w:r>
            <w:r w:rsidRPr="00A16D6A">
              <w:rPr>
                <w:rStyle w:val="afffffa"/>
                <w:rFonts w:hint="eastAsia"/>
                <w:noProof/>
              </w:rPr>
              <w:t xml:space="preserve"> 包装</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_Toc223446910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12</w:t>
            </w:r>
            <w:r>
              <w:rPr>
                <w:rFonts w:hint="eastAsia"/>
                <w:noProof/>
                <w:webHidden/>
              </w:rPr>
              <w:fldChar w:fldCharType="end"/>
            </w:r>
          </w:hyperlink>
        </w:p>
        <w:p w14:paraId="22989C76" w14:textId="326EBEC6" w:rsidR="00D8225A" w:rsidRPr="004779FD" w:rsidRDefault="004779FD" w:rsidP="004779FD">
          <w:pPr>
            <w:pStyle w:val="TOC2"/>
            <w:rPr>
              <w:rFonts w:asciiTheme="minorHAnsi" w:eastAsiaTheme="minorEastAsia" w:hAnsiTheme="minorHAnsi" w:cstheme="minorBidi"/>
              <w:noProof/>
              <w:sz w:val="22"/>
              <w:szCs w:val="24"/>
              <w14:ligatures w14:val="standardContextual"/>
            </w:rPr>
          </w:pPr>
          <w:hyperlink w:anchor="_Toc223446914" w:history="1">
            <w:r w:rsidRPr="00A16D6A">
              <w:rPr>
                <w:rStyle w:val="afffffa"/>
                <w:rFonts w:hint="eastAsia"/>
                <w:noProof/>
                <w14:scene3d>
                  <w14:camera w14:prst="orthographicFront"/>
                  <w14:lightRig w14:rig="threePt" w14:dir="t">
                    <w14:rot w14:lat="0" w14:lon="0" w14:rev="0"/>
                  </w14:lightRig>
                </w14:scene3d>
              </w:rPr>
              <w:t>8.3</w:t>
            </w:r>
            <w:r w:rsidRPr="00A16D6A">
              <w:rPr>
                <w:rStyle w:val="afffffa"/>
                <w:rFonts w:hint="eastAsia"/>
                <w:noProof/>
              </w:rPr>
              <w:t xml:space="preserve"> 运输、贮存</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_Toc223446914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12</w:t>
            </w:r>
            <w:r>
              <w:rPr>
                <w:rFonts w:hint="eastAsia"/>
                <w:noProof/>
                <w:webHidden/>
              </w:rPr>
              <w:fldChar w:fldCharType="end"/>
            </w:r>
          </w:hyperlink>
          <w:r>
            <w:rPr>
              <w:b/>
              <w:bCs/>
              <w:lang w:val="zh-CN"/>
            </w:rPr>
            <w:fldChar w:fldCharType="end"/>
          </w:r>
        </w:p>
      </w:sdtContent>
    </w:sdt>
    <w:p w14:paraId="53B7111D" w14:textId="77777777" w:rsidR="00D8225A" w:rsidRDefault="00000000">
      <w:pPr>
        <w:widowControl/>
        <w:rPr>
          <w:rFonts w:ascii="黑体" w:eastAsia="黑体"/>
          <w:spacing w:val="320"/>
          <w:kern w:val="0"/>
          <w:sz w:val="32"/>
          <w:szCs w:val="20"/>
        </w:rPr>
      </w:pPr>
      <w:bookmarkStart w:id="19" w:name="BookMark2"/>
      <w:r>
        <w:rPr>
          <w:spacing w:val="320"/>
        </w:rPr>
        <w:br w:type="page"/>
      </w:r>
    </w:p>
    <w:p w14:paraId="311872DB" w14:textId="77777777" w:rsidR="00D8225A" w:rsidRDefault="00000000">
      <w:pPr>
        <w:pStyle w:val="ac"/>
        <w:spacing w:after="360"/>
        <w:rPr>
          <w:rFonts w:hAnsi="黑体" w:hint="eastAsia"/>
          <w:kern w:val="2"/>
          <w:szCs w:val="32"/>
        </w:rPr>
      </w:pPr>
      <w:bookmarkStart w:id="20" w:name="_Toc223446850"/>
      <w:r>
        <w:rPr>
          <w:rFonts w:hAnsi="黑体"/>
          <w:kern w:val="2"/>
          <w:szCs w:val="32"/>
        </w:rPr>
        <w:lastRenderedPageBreak/>
        <w:t>前</w:t>
      </w:r>
      <w:r>
        <w:rPr>
          <w:rFonts w:hAnsi="黑体" w:hint="eastAsia"/>
          <w:kern w:val="2"/>
          <w:szCs w:val="32"/>
        </w:rPr>
        <w:t xml:space="preserve">    </w:t>
      </w:r>
      <w:r>
        <w:rPr>
          <w:rFonts w:hAnsi="黑体"/>
          <w:kern w:val="2"/>
          <w:szCs w:val="32"/>
        </w:rPr>
        <w:t>言</w:t>
      </w:r>
      <w:bookmarkEnd w:id="20"/>
    </w:p>
    <w:p w14:paraId="11FB15ED" w14:textId="77777777" w:rsidR="00D8225A" w:rsidRDefault="00000000">
      <w:pPr>
        <w:pStyle w:val="affffffe"/>
        <w:ind w:firstLine="420"/>
      </w:pPr>
      <w:r>
        <w:rPr>
          <w:rFonts w:hint="eastAsia"/>
        </w:rPr>
        <w:t>本文件按照</w:t>
      </w:r>
      <w:r>
        <w:rPr>
          <w:rFonts w:ascii="Times New Roman"/>
        </w:rPr>
        <w:t>GB/T 1.1—2020</w:t>
      </w:r>
      <w:r>
        <w:rPr>
          <w:rFonts w:hint="eastAsia"/>
        </w:rPr>
        <w:t>《标准化工作导则  第1部分：标准化文件的结构和起草规则》的规定起草。</w:t>
      </w:r>
    </w:p>
    <w:p w14:paraId="6884DAD2" w14:textId="77777777" w:rsidR="00D8225A" w:rsidRDefault="00000000">
      <w:pPr>
        <w:pStyle w:val="affffffe"/>
        <w:ind w:firstLine="420"/>
      </w:pPr>
      <w:r>
        <w:rPr>
          <w:rFonts w:hint="eastAsia"/>
        </w:rPr>
        <w:t>请注意本文件的某些内容可能涉及专利。本文件发布机构不承担识别专利的责任。</w:t>
      </w:r>
    </w:p>
    <w:p w14:paraId="4BCB8D32" w14:textId="77777777" w:rsidR="00D8225A" w:rsidRDefault="00000000">
      <w:pPr>
        <w:pStyle w:val="affffffe"/>
        <w:ind w:firstLine="420"/>
      </w:pPr>
      <w:r>
        <w:rPr>
          <w:rFonts w:hint="eastAsia"/>
        </w:rPr>
        <w:t>本文件由</w:t>
      </w:r>
      <w:r>
        <w:rPr>
          <w:rFonts w:cs="宋体" w:hint="eastAsia"/>
        </w:rPr>
        <w:t>中国机械工业联合会</w:t>
      </w:r>
      <w:r>
        <w:rPr>
          <w:rFonts w:hint="eastAsia"/>
        </w:rPr>
        <w:t>提出。</w:t>
      </w:r>
    </w:p>
    <w:p w14:paraId="5AF48803" w14:textId="3A00AD0F" w:rsidR="00D8225A" w:rsidRDefault="00000000">
      <w:pPr>
        <w:pStyle w:val="affffffe"/>
        <w:ind w:firstLine="420"/>
        <w:jc w:val="left"/>
      </w:pPr>
      <w:r>
        <w:rPr>
          <w:rFonts w:cs="宋体" w:hint="eastAsia"/>
        </w:rPr>
        <w:t>本部分由全国工业过程</w:t>
      </w:r>
      <w:r w:rsidRPr="00E861BF">
        <w:rPr>
          <w:rFonts w:cs="宋体" w:hint="eastAsia"/>
        </w:rPr>
        <w:t>测量控制和自动化标准</w:t>
      </w:r>
      <w:r>
        <w:rPr>
          <w:rFonts w:cs="宋体" w:hint="eastAsia"/>
        </w:rPr>
        <w:t>化技术委员会（</w:t>
      </w:r>
      <w:r>
        <w:rPr>
          <w:rFonts w:cs="宋体"/>
        </w:rPr>
        <w:t>SAC/TC124</w:t>
      </w:r>
      <w:r>
        <w:rPr>
          <w:rFonts w:cs="宋体" w:hint="eastAsia"/>
        </w:rPr>
        <w:t>）归口</w:t>
      </w:r>
      <w:r>
        <w:rPr>
          <w:rFonts w:hint="eastAsia"/>
        </w:rPr>
        <w:t>。</w:t>
      </w:r>
    </w:p>
    <w:p w14:paraId="7212B48D" w14:textId="0C4202ED" w:rsidR="00D8225A" w:rsidRDefault="00000000">
      <w:pPr>
        <w:pStyle w:val="affffffe"/>
        <w:ind w:firstLine="420"/>
        <w:rPr>
          <w:rFonts w:hAnsi="宋体" w:hint="eastAsia"/>
          <w:szCs w:val="21"/>
        </w:rPr>
      </w:pPr>
      <w:bookmarkStart w:id="21" w:name="_Hlk223438964"/>
      <w:r>
        <w:rPr>
          <w:rFonts w:hint="eastAsia"/>
        </w:rPr>
        <w:t>本文件起草单位：</w:t>
      </w:r>
      <w:r>
        <w:rPr>
          <w:rFonts w:cs="宋体" w:hint="eastAsia"/>
        </w:rPr>
        <w:t>江苏天瑞仪器股份有限公司</w:t>
      </w:r>
      <w:r>
        <w:rPr>
          <w:rFonts w:hAnsi="宋体"/>
          <w:szCs w:val="21"/>
        </w:rPr>
        <w:t>、</w:t>
      </w:r>
      <w:r>
        <w:rPr>
          <w:rFonts w:hAnsi="宋体" w:hint="eastAsia"/>
          <w:szCs w:val="21"/>
        </w:rPr>
        <w:t>钢研纳克检测技术股份有限公司、</w:t>
      </w:r>
      <w:r w:rsidR="00924ADF" w:rsidRPr="00924ADF">
        <w:rPr>
          <w:rFonts w:hAnsi="宋体" w:hint="eastAsia"/>
          <w:szCs w:val="21"/>
        </w:rPr>
        <w:t>丹东奥龙射线仪器集团有限公司、大连理工大学分析测试中心</w:t>
      </w:r>
      <w:r w:rsidR="00924ADF">
        <w:rPr>
          <w:rFonts w:hAnsi="宋体" w:hint="eastAsia"/>
          <w:szCs w:val="21"/>
        </w:rPr>
        <w:t>、</w:t>
      </w:r>
      <w:r>
        <w:rPr>
          <w:rFonts w:hAnsi="宋体" w:hint="eastAsia"/>
          <w:szCs w:val="21"/>
        </w:rPr>
        <w:t>北京市计量检测科学研究院、</w:t>
      </w:r>
      <w:r w:rsidR="00924ADF" w:rsidRPr="00924ADF">
        <w:rPr>
          <w:rFonts w:hAnsi="宋体" w:hint="eastAsia"/>
          <w:szCs w:val="21"/>
        </w:rPr>
        <w:t>浙江省计量科学研究院</w:t>
      </w:r>
      <w:r>
        <w:rPr>
          <w:rFonts w:hAnsi="宋体" w:hint="eastAsia"/>
          <w:szCs w:val="21"/>
        </w:rPr>
        <w:t>。</w:t>
      </w:r>
    </w:p>
    <w:p w14:paraId="52A580C7" w14:textId="16782ACE" w:rsidR="00D8225A" w:rsidRDefault="00000000">
      <w:pPr>
        <w:pStyle w:val="affffffe"/>
        <w:ind w:firstLine="420"/>
        <w:rPr>
          <w:rFonts w:hAnsi="宋体" w:hint="eastAsia"/>
        </w:rPr>
      </w:pPr>
      <w:r>
        <w:rPr>
          <w:rFonts w:hint="eastAsia"/>
        </w:rPr>
        <w:t>本文件主要起草人：</w:t>
      </w:r>
      <w:r>
        <w:rPr>
          <w:rFonts w:hAnsi="宋体" w:hint="eastAsia"/>
        </w:rPr>
        <w:t>张军涛、曾宪安、郑建明、王莉莉、徐潇旭、王伟琦、倪子月、梁俊梅、张环月</w:t>
      </w:r>
      <w:r w:rsidR="007426C0">
        <w:rPr>
          <w:rFonts w:hAnsi="宋体" w:hint="eastAsia"/>
        </w:rPr>
        <w:t>等</w:t>
      </w:r>
      <w:r>
        <w:rPr>
          <w:rFonts w:hAnsi="宋体" w:hint="eastAsia"/>
        </w:rPr>
        <w:t>。</w:t>
      </w:r>
    </w:p>
    <w:bookmarkEnd w:id="21"/>
    <w:p w14:paraId="324A405D" w14:textId="77777777" w:rsidR="00D8225A" w:rsidRDefault="00000000">
      <w:pPr>
        <w:pStyle w:val="affffffe"/>
        <w:ind w:firstLine="420"/>
        <w:rPr>
          <w:rFonts w:hAnsi="宋体" w:hint="eastAsia"/>
        </w:rPr>
      </w:pPr>
      <w:r>
        <w:rPr>
          <w:rFonts w:hAnsi="宋体" w:hint="eastAsia"/>
        </w:rPr>
        <w:t>本文件为首次发布。</w:t>
      </w:r>
    </w:p>
    <w:p w14:paraId="6594031A" w14:textId="77777777" w:rsidR="00D8225A" w:rsidRDefault="00D8225A">
      <w:pPr>
        <w:pStyle w:val="affffffe"/>
        <w:ind w:firstLine="420"/>
        <w:sectPr w:rsidR="00D8225A">
          <w:headerReference w:type="even" r:id="rId9"/>
          <w:headerReference w:type="default" r:id="rId10"/>
          <w:footerReference w:type="default" r:id="rId11"/>
          <w:pgSz w:w="11906" w:h="16838"/>
          <w:pgMar w:top="2410" w:right="1134" w:bottom="1134" w:left="1134" w:header="1418" w:footer="1134" w:gutter="284"/>
          <w:pgNumType w:fmt="upperRoman" w:start="1"/>
          <w:cols w:space="425"/>
          <w:formProt w:val="0"/>
          <w:docGrid w:linePitch="312"/>
        </w:sectPr>
      </w:pPr>
    </w:p>
    <w:p w14:paraId="7A47FC0C" w14:textId="77777777" w:rsidR="00D8225A" w:rsidRDefault="00D8225A">
      <w:pPr>
        <w:spacing w:line="20" w:lineRule="exact"/>
        <w:jc w:val="center"/>
        <w:rPr>
          <w:rFonts w:ascii="黑体" w:eastAsia="黑体" w:hAnsi="黑体" w:hint="eastAsia"/>
          <w:sz w:val="32"/>
          <w:szCs w:val="32"/>
        </w:rPr>
      </w:pPr>
      <w:bookmarkStart w:id="22" w:name="BookMark4"/>
      <w:bookmarkEnd w:id="19"/>
    </w:p>
    <w:p w14:paraId="369D3F03" w14:textId="77777777" w:rsidR="00D8225A" w:rsidRDefault="00D8225A">
      <w:pPr>
        <w:spacing w:line="20" w:lineRule="exact"/>
        <w:jc w:val="center"/>
        <w:rPr>
          <w:rFonts w:ascii="黑体" w:eastAsia="黑体" w:hAnsi="黑体" w:hint="eastAsia"/>
          <w:sz w:val="32"/>
          <w:szCs w:val="32"/>
        </w:rPr>
      </w:pPr>
    </w:p>
    <w:bookmarkStart w:id="23" w:name="NEW_STAND_NAME" w:displacedByCustomXml="next"/>
    <w:sdt>
      <w:sdtPr>
        <w:tag w:val="NEW_STAND_NAME"/>
        <w:id w:val="595910757"/>
        <w:lock w:val="sdtLocked"/>
        <w:placeholder>
          <w:docPart w:val="33B0D964BD224C7D9D3FAD4D4CB4C837"/>
        </w:placeholder>
      </w:sdtPr>
      <w:sdtContent>
        <w:p w14:paraId="49872A3C" w14:textId="77777777" w:rsidR="00D8225A" w:rsidRDefault="00000000">
          <w:pPr>
            <w:pStyle w:val="afffffffffff1"/>
            <w:spacing w:beforeLines="1" w:before="2" w:afterLines="220" w:after="528"/>
            <w:rPr>
              <w:rFonts w:hint="eastAsia"/>
            </w:rPr>
          </w:pPr>
          <w:r>
            <w:rPr>
              <w:rFonts w:hint="eastAsia"/>
            </w:rPr>
            <w:t>大功率波长色散X射线荧光光谱仪</w:t>
          </w:r>
        </w:p>
      </w:sdtContent>
    </w:sdt>
    <w:p w14:paraId="616C18F6" w14:textId="77777777" w:rsidR="00D8225A" w:rsidRDefault="00000000">
      <w:pPr>
        <w:pStyle w:val="afff1"/>
        <w:spacing w:before="240" w:after="240"/>
      </w:pPr>
      <w:bookmarkStart w:id="24" w:name="_Toc17233325"/>
      <w:bookmarkStart w:id="25" w:name="_Toc26648465"/>
      <w:bookmarkStart w:id="26" w:name="_Toc26986771"/>
      <w:bookmarkStart w:id="27" w:name="_Toc26986530"/>
      <w:bookmarkStart w:id="28" w:name="_Toc24884218"/>
      <w:bookmarkStart w:id="29" w:name="_Toc17233333"/>
      <w:bookmarkStart w:id="30" w:name="_Toc26718930"/>
      <w:bookmarkStart w:id="31" w:name="_Toc24884211"/>
      <w:bookmarkStart w:id="32" w:name="_Toc223446851"/>
      <w:bookmarkEnd w:id="23"/>
      <w:r>
        <w:rPr>
          <w:rFonts w:hint="eastAsia"/>
        </w:rPr>
        <w:t>范围</w:t>
      </w:r>
      <w:bookmarkEnd w:id="24"/>
      <w:bookmarkEnd w:id="25"/>
      <w:bookmarkEnd w:id="26"/>
      <w:bookmarkEnd w:id="27"/>
      <w:bookmarkEnd w:id="28"/>
      <w:bookmarkEnd w:id="29"/>
      <w:bookmarkEnd w:id="30"/>
      <w:bookmarkEnd w:id="31"/>
      <w:bookmarkEnd w:id="32"/>
    </w:p>
    <w:p w14:paraId="0B06750E" w14:textId="335C757C" w:rsidR="00D8225A" w:rsidRDefault="00000000">
      <w:pPr>
        <w:pStyle w:val="affffffe"/>
        <w:ind w:firstLine="420"/>
      </w:pPr>
      <w:bookmarkStart w:id="33" w:name="_Toc26648466"/>
      <w:bookmarkStart w:id="34" w:name="_Toc17233334"/>
      <w:bookmarkStart w:id="35" w:name="_Toc24884212"/>
      <w:bookmarkStart w:id="36" w:name="_Toc17233326"/>
      <w:bookmarkStart w:id="37" w:name="_Toc24884219"/>
      <w:r>
        <w:t>本</w:t>
      </w:r>
      <w:r>
        <w:rPr>
          <w:rFonts w:hint="eastAsia"/>
        </w:rPr>
        <w:t>文件</w:t>
      </w:r>
      <w:r>
        <w:t>规定了</w:t>
      </w:r>
      <w:r>
        <w:rPr>
          <w:rFonts w:hint="eastAsia"/>
        </w:rPr>
        <w:t>大功率</w:t>
      </w:r>
      <w:r>
        <w:t>波长色散X射线荧光光谱仪的结构、要求</w:t>
      </w:r>
      <w:r w:rsidR="007426C0">
        <w:rPr>
          <w:rFonts w:hint="eastAsia"/>
        </w:rPr>
        <w:t>，描述了相应的</w:t>
      </w:r>
      <w:r>
        <w:rPr>
          <w:rFonts w:hint="eastAsia"/>
        </w:rPr>
        <w:t>试验方法</w:t>
      </w:r>
      <w:r w:rsidR="007426C0">
        <w:rPr>
          <w:rFonts w:hint="eastAsia"/>
        </w:rPr>
        <w:t>，规定了</w:t>
      </w:r>
      <w:r>
        <w:t>检验规则、标志、包装、运输及贮存。</w:t>
      </w:r>
    </w:p>
    <w:p w14:paraId="11C54BD7" w14:textId="77777777" w:rsidR="00D8225A" w:rsidRDefault="00000000">
      <w:pPr>
        <w:pStyle w:val="affffffe"/>
        <w:ind w:firstLine="420"/>
      </w:pPr>
      <w:bookmarkStart w:id="38" w:name="_Toc227395957"/>
      <w:bookmarkStart w:id="39" w:name="_Toc227395925"/>
      <w:r>
        <w:rPr>
          <w:rFonts w:hint="eastAsia"/>
        </w:rPr>
        <w:t>本文件适用于大功率波长色散X射线荧光光谱仪的生产和制造。</w:t>
      </w:r>
      <w:bookmarkEnd w:id="38"/>
      <w:bookmarkEnd w:id="39"/>
    </w:p>
    <w:p w14:paraId="58FB41F5" w14:textId="77777777" w:rsidR="00D8225A" w:rsidRDefault="00000000">
      <w:pPr>
        <w:pStyle w:val="afff1"/>
        <w:spacing w:before="240" w:after="240"/>
      </w:pPr>
      <w:bookmarkStart w:id="40" w:name="_Toc26718931"/>
      <w:bookmarkStart w:id="41" w:name="_Toc26986531"/>
      <w:bookmarkStart w:id="42" w:name="_Toc26986772"/>
      <w:bookmarkStart w:id="43" w:name="_Toc223446852"/>
      <w:r>
        <w:rPr>
          <w:rFonts w:hint="eastAsia"/>
        </w:rPr>
        <w:t>规范性引用文件</w:t>
      </w:r>
      <w:bookmarkEnd w:id="33"/>
      <w:bookmarkEnd w:id="34"/>
      <w:bookmarkEnd w:id="35"/>
      <w:bookmarkEnd w:id="36"/>
      <w:bookmarkEnd w:id="37"/>
      <w:bookmarkEnd w:id="40"/>
      <w:bookmarkEnd w:id="41"/>
      <w:bookmarkEnd w:id="42"/>
      <w:bookmarkEnd w:id="43"/>
    </w:p>
    <w:sdt>
      <w:sdtPr>
        <w:rPr>
          <w:rFonts w:hint="eastAsia"/>
        </w:rPr>
        <w:id w:val="715848253"/>
        <w:placeholder>
          <w:docPart w:val="899506F27B194092B08D685168AC1E28"/>
        </w:placeholder>
        <w:dropDownList>
          <w:listItem w:displayText="下列文件中的内容通过文中的规范性引用而构成本文件必不可少的条款。其中，注日期的引用文件，仅该日期对应的版本适用于本文件；不注日期的引用文件，其最新版本（包括所有的修改单）适用于本文件。" w:value="下列文件中的内容通过文中的规范性引用而构成本文件必不可少的条款。其中，注日期的引用文件，仅该日期对应的版本适用于本文件；不注日期的引用文件，其最新版本（包括所有的修改单）适用于本文件。"/>
          <w:listItem w:displayText="本文件没有规范性引用文件。" w:value="本文件没有规范性引用文件。"/>
        </w:dropDownList>
      </w:sdtPr>
      <w:sdtContent>
        <w:p w14:paraId="3A1E3F74" w14:textId="77777777" w:rsidR="00D8225A" w:rsidRDefault="00000000">
          <w:pPr>
            <w:pStyle w:val="affffffe"/>
            <w:ind w:firstLine="420"/>
          </w:pPr>
          <w:r>
            <w:rPr>
              <w:rFonts w:hint="eastAsia"/>
            </w:rPr>
            <w:t>下列文件中的内容通过文中的规范性引用而构成本文件必不可少的条款。其中，注日期的引用文件，仅该日期对应的版本适用于本文件；不注日期的引用文件，其最新版本（包括所有的修改单）适用于本文件。</w:t>
          </w:r>
        </w:p>
      </w:sdtContent>
    </w:sdt>
    <w:p w14:paraId="35750AC0" w14:textId="77777777" w:rsidR="00D8225A" w:rsidRDefault="00000000">
      <w:pPr>
        <w:widowControl/>
        <w:ind w:firstLine="420"/>
      </w:pPr>
      <w:bookmarkStart w:id="44" w:name="_Hlk223439464"/>
      <w:r>
        <w:rPr>
          <w:rFonts w:hint="eastAsia"/>
        </w:rPr>
        <w:t>GB/T 191</w:t>
      </w:r>
      <w:r>
        <w:t>—</w:t>
      </w:r>
      <w:r>
        <w:rPr>
          <w:rFonts w:hint="eastAsia"/>
        </w:rPr>
        <w:t xml:space="preserve">2025 </w:t>
      </w:r>
      <w:r>
        <w:rPr>
          <w:rFonts w:hint="eastAsia"/>
        </w:rPr>
        <w:t>包装储运图形符号标志</w:t>
      </w:r>
    </w:p>
    <w:p w14:paraId="662A37C5" w14:textId="77777777" w:rsidR="00D8225A" w:rsidRDefault="00000000">
      <w:pPr>
        <w:widowControl/>
        <w:ind w:firstLine="420"/>
      </w:pPr>
      <w:r>
        <w:t>GB/T 2829</w:t>
      </w:r>
      <w:r>
        <w:rPr>
          <w:kern w:val="0"/>
          <w:szCs w:val="20"/>
        </w:rPr>
        <w:t>—</w:t>
      </w:r>
      <w:r>
        <w:rPr>
          <w:rFonts w:hint="eastAsia"/>
        </w:rPr>
        <w:t>2025</w:t>
      </w:r>
      <w:r>
        <w:t>周期检验计数抽样程序及表</w:t>
      </w:r>
      <w:r>
        <w:t>(</w:t>
      </w:r>
      <w:r>
        <w:t>适用于对过程稳定性的检验</w:t>
      </w:r>
      <w:r>
        <w:t>)</w:t>
      </w:r>
    </w:p>
    <w:p w14:paraId="7CAA8077" w14:textId="77777777" w:rsidR="00D8225A" w:rsidRDefault="00000000">
      <w:pPr>
        <w:pStyle w:val="affffffe"/>
        <w:ind w:firstLine="420"/>
        <w:rPr>
          <w:rFonts w:ascii="Times New Roman"/>
        </w:rPr>
      </w:pPr>
      <w:r>
        <w:rPr>
          <w:rFonts w:ascii="Times New Roman"/>
        </w:rPr>
        <w:t>GB 4208—2017</w:t>
      </w:r>
      <w:r>
        <w:rPr>
          <w:rFonts w:ascii="Times New Roman" w:hint="eastAsia"/>
        </w:rPr>
        <w:t xml:space="preserve"> </w:t>
      </w:r>
      <w:r>
        <w:rPr>
          <w:rFonts w:ascii="Times New Roman"/>
        </w:rPr>
        <w:t>外壳防护等级</w:t>
      </w:r>
      <w:r>
        <w:rPr>
          <w:rFonts w:ascii="Times New Roman"/>
        </w:rPr>
        <w:t>(IP</w:t>
      </w:r>
      <w:r>
        <w:rPr>
          <w:rFonts w:ascii="Times New Roman"/>
        </w:rPr>
        <w:t>代码</w:t>
      </w:r>
      <w:r>
        <w:rPr>
          <w:rFonts w:ascii="Times New Roman"/>
        </w:rPr>
        <w:t>)</w:t>
      </w:r>
    </w:p>
    <w:p w14:paraId="175DFD97" w14:textId="74DD51A3" w:rsidR="00FB3609" w:rsidRDefault="00000000" w:rsidP="00FB3609">
      <w:pPr>
        <w:pStyle w:val="affffffe"/>
        <w:ind w:firstLine="420"/>
        <w:rPr>
          <w:rFonts w:ascii="Times New Roman"/>
        </w:rPr>
      </w:pPr>
      <w:r>
        <w:rPr>
          <w:rFonts w:ascii="Times New Roman"/>
        </w:rPr>
        <w:t>GB 4793—20</w:t>
      </w:r>
      <w:r w:rsidR="00FB3609">
        <w:rPr>
          <w:rFonts w:ascii="Times New Roman" w:hint="eastAsia"/>
        </w:rPr>
        <w:t>24</w:t>
      </w:r>
      <w:r>
        <w:rPr>
          <w:rFonts w:ascii="Times New Roman" w:hint="eastAsia"/>
        </w:rPr>
        <w:t xml:space="preserve"> </w:t>
      </w:r>
      <w:r w:rsidR="00FB3609" w:rsidRPr="00FB3609">
        <w:rPr>
          <w:rFonts w:ascii="Times New Roman"/>
        </w:rPr>
        <w:t>测量、控制和实验室用电气设备安全技术规范</w:t>
      </w:r>
    </w:p>
    <w:p w14:paraId="4BA67123" w14:textId="77777777" w:rsidR="00D8225A" w:rsidRDefault="00000000">
      <w:pPr>
        <w:pStyle w:val="afffffffffffff4"/>
        <w:rPr>
          <w:rFonts w:ascii="Times New Roman"/>
        </w:rPr>
      </w:pPr>
      <w:r>
        <w:rPr>
          <w:rFonts w:ascii="Times New Roman"/>
        </w:rPr>
        <w:t>GB/T 4960.6—</w:t>
      </w:r>
      <w:r>
        <w:rPr>
          <w:rFonts w:ascii="Times New Roman" w:hint="eastAsia"/>
        </w:rPr>
        <w:t xml:space="preserve">2008 </w:t>
      </w:r>
      <w:r>
        <w:rPr>
          <w:rFonts w:ascii="Times New Roman"/>
        </w:rPr>
        <w:t>核科学技术术语</w:t>
      </w:r>
      <w:r>
        <w:rPr>
          <w:rFonts w:ascii="Times New Roman"/>
        </w:rPr>
        <w:t xml:space="preserve"> </w:t>
      </w:r>
      <w:r>
        <w:rPr>
          <w:rFonts w:ascii="Times New Roman"/>
        </w:rPr>
        <w:t>核仪器仪表</w:t>
      </w:r>
    </w:p>
    <w:p w14:paraId="4B4F2661" w14:textId="77777777" w:rsidR="00D8225A" w:rsidRDefault="00000000">
      <w:pPr>
        <w:pStyle w:val="afffffffffffff4"/>
        <w:rPr>
          <w:rFonts w:ascii="Times New Roman"/>
        </w:rPr>
      </w:pPr>
      <w:r>
        <w:rPr>
          <w:rFonts w:ascii="Times New Roman"/>
        </w:rPr>
        <w:t xml:space="preserve">GB/T 11606 —2007  </w:t>
      </w:r>
      <w:r>
        <w:rPr>
          <w:rFonts w:ascii="Times New Roman"/>
        </w:rPr>
        <w:t>分析仪器环境试验方法</w:t>
      </w:r>
    </w:p>
    <w:p w14:paraId="368028D6" w14:textId="77777777" w:rsidR="00D8225A" w:rsidRDefault="00000000">
      <w:pPr>
        <w:widowControl/>
        <w:ind w:firstLine="420"/>
      </w:pPr>
      <w:r>
        <w:rPr>
          <w:rFonts w:hint="eastAsia"/>
        </w:rPr>
        <w:t>GB/T 13384</w:t>
      </w:r>
      <w:r>
        <w:t>—</w:t>
      </w:r>
      <w:r>
        <w:rPr>
          <w:rFonts w:hint="eastAsia"/>
        </w:rPr>
        <w:t xml:space="preserve">2008 </w:t>
      </w:r>
      <w:r>
        <w:rPr>
          <w:rFonts w:hint="eastAsia"/>
        </w:rPr>
        <w:t>机电产品包装通用技术条件</w:t>
      </w:r>
    </w:p>
    <w:p w14:paraId="6DAB6C29" w14:textId="77777777" w:rsidR="00D8225A" w:rsidRDefault="00000000">
      <w:pPr>
        <w:pStyle w:val="afffffffffffff4"/>
        <w:rPr>
          <w:rFonts w:ascii="Times New Roman"/>
        </w:rPr>
      </w:pPr>
      <w:r>
        <w:rPr>
          <w:rFonts w:ascii="Times New Roman" w:hint="eastAsia"/>
        </w:rPr>
        <w:t>GB/T 13966</w:t>
      </w:r>
      <w:r>
        <w:rPr>
          <w:rFonts w:ascii="Times New Roman"/>
        </w:rPr>
        <w:t>—</w:t>
      </w:r>
      <w:r>
        <w:rPr>
          <w:rFonts w:ascii="Times New Roman" w:hint="eastAsia"/>
        </w:rPr>
        <w:t xml:space="preserve">2013 </w:t>
      </w:r>
      <w:r>
        <w:rPr>
          <w:rFonts w:ascii="Times New Roman" w:hint="eastAsia"/>
        </w:rPr>
        <w:t>分析仪器术语</w:t>
      </w:r>
    </w:p>
    <w:p w14:paraId="6461599A" w14:textId="77777777" w:rsidR="00D8225A" w:rsidRDefault="00000000">
      <w:pPr>
        <w:pStyle w:val="afffffffffffff4"/>
        <w:rPr>
          <w:rFonts w:ascii="Times New Roman"/>
        </w:rPr>
      </w:pPr>
      <w:bookmarkStart w:id="45" w:name="_Hlk117000446"/>
      <w:r>
        <w:rPr>
          <w:rFonts w:ascii="Times New Roman"/>
        </w:rPr>
        <w:t>GB/T 17626.2</w:t>
      </w:r>
      <w:bookmarkEnd w:id="45"/>
      <w:r>
        <w:rPr>
          <w:rFonts w:ascii="Times New Roman"/>
        </w:rPr>
        <w:t>—</w:t>
      </w:r>
      <w:r>
        <w:rPr>
          <w:rFonts w:ascii="Times New Roman" w:hint="eastAsia"/>
        </w:rPr>
        <w:t>2006</w:t>
      </w:r>
      <w:r>
        <w:rPr>
          <w:rFonts w:ascii="Times New Roman"/>
        </w:rPr>
        <w:t xml:space="preserve"> </w:t>
      </w:r>
      <w:r>
        <w:rPr>
          <w:rFonts w:ascii="Times New Roman"/>
        </w:rPr>
        <w:t>电磁兼容</w:t>
      </w:r>
      <w:r>
        <w:rPr>
          <w:rFonts w:ascii="Times New Roman"/>
        </w:rPr>
        <w:t xml:space="preserve"> </w:t>
      </w:r>
      <w:r>
        <w:rPr>
          <w:rFonts w:ascii="Times New Roman"/>
        </w:rPr>
        <w:t>试验和测量技术</w:t>
      </w:r>
      <w:r>
        <w:rPr>
          <w:rFonts w:ascii="Times New Roman"/>
        </w:rPr>
        <w:t xml:space="preserve"> </w:t>
      </w:r>
      <w:r>
        <w:rPr>
          <w:rFonts w:ascii="Times New Roman"/>
        </w:rPr>
        <w:t>静电放电抗扰度试验</w:t>
      </w:r>
    </w:p>
    <w:p w14:paraId="05B75AC4" w14:textId="77777777" w:rsidR="00D8225A" w:rsidRDefault="00000000">
      <w:pPr>
        <w:pStyle w:val="afffffffffffff4"/>
        <w:rPr>
          <w:rFonts w:ascii="Times New Roman"/>
        </w:rPr>
      </w:pPr>
      <w:r>
        <w:rPr>
          <w:rFonts w:ascii="Times New Roman"/>
        </w:rPr>
        <w:t>GB/T 17626.3—</w:t>
      </w:r>
      <w:r>
        <w:rPr>
          <w:rFonts w:ascii="Times New Roman" w:hint="eastAsia"/>
        </w:rPr>
        <w:t>2006</w:t>
      </w:r>
      <w:r>
        <w:rPr>
          <w:rFonts w:ascii="Times New Roman"/>
        </w:rPr>
        <w:t xml:space="preserve"> </w:t>
      </w:r>
      <w:r>
        <w:rPr>
          <w:rFonts w:ascii="Times New Roman"/>
        </w:rPr>
        <w:t>电磁兼容</w:t>
      </w:r>
      <w:r>
        <w:rPr>
          <w:rFonts w:ascii="Times New Roman"/>
        </w:rPr>
        <w:t xml:space="preserve"> </w:t>
      </w:r>
      <w:r>
        <w:rPr>
          <w:rFonts w:ascii="Times New Roman"/>
        </w:rPr>
        <w:t>试验和测量技术</w:t>
      </w:r>
      <w:r>
        <w:rPr>
          <w:rFonts w:ascii="Times New Roman"/>
        </w:rPr>
        <w:t xml:space="preserve"> </w:t>
      </w:r>
      <w:r>
        <w:rPr>
          <w:rFonts w:ascii="Times New Roman"/>
        </w:rPr>
        <w:t>射频电磁场辐射抗扰度试验</w:t>
      </w:r>
    </w:p>
    <w:p w14:paraId="6621C14E" w14:textId="77777777" w:rsidR="00D8225A" w:rsidRDefault="00000000">
      <w:pPr>
        <w:pStyle w:val="afffffffffffff4"/>
        <w:rPr>
          <w:rFonts w:ascii="Times New Roman"/>
        </w:rPr>
      </w:pPr>
      <w:r>
        <w:rPr>
          <w:rFonts w:ascii="Times New Roman"/>
        </w:rPr>
        <w:t>GB/T 17626.4—</w:t>
      </w:r>
      <w:r>
        <w:rPr>
          <w:rFonts w:ascii="Times New Roman" w:hint="eastAsia"/>
        </w:rPr>
        <w:t>2008</w:t>
      </w:r>
      <w:r>
        <w:rPr>
          <w:rFonts w:ascii="Times New Roman"/>
        </w:rPr>
        <w:t xml:space="preserve"> </w:t>
      </w:r>
      <w:r>
        <w:rPr>
          <w:rFonts w:ascii="Times New Roman"/>
        </w:rPr>
        <w:t>电磁兼容</w:t>
      </w:r>
      <w:r>
        <w:rPr>
          <w:rFonts w:ascii="Times New Roman"/>
        </w:rPr>
        <w:t xml:space="preserve"> </w:t>
      </w:r>
      <w:r>
        <w:rPr>
          <w:rFonts w:ascii="Times New Roman"/>
        </w:rPr>
        <w:t>试验和测量技术</w:t>
      </w:r>
      <w:r>
        <w:rPr>
          <w:rFonts w:ascii="Times New Roman"/>
        </w:rPr>
        <w:t xml:space="preserve"> </w:t>
      </w:r>
      <w:r>
        <w:rPr>
          <w:rFonts w:ascii="Times New Roman"/>
        </w:rPr>
        <w:t>电快速脉冲群抗扰度试验</w:t>
      </w:r>
    </w:p>
    <w:p w14:paraId="3801BEB4" w14:textId="77777777" w:rsidR="00D8225A" w:rsidRDefault="00000000">
      <w:pPr>
        <w:pStyle w:val="afffffffffffff4"/>
        <w:rPr>
          <w:rFonts w:ascii="Times New Roman"/>
        </w:rPr>
      </w:pPr>
      <w:r>
        <w:rPr>
          <w:rFonts w:ascii="Times New Roman"/>
        </w:rPr>
        <w:t>GB/T 17626.5—</w:t>
      </w:r>
      <w:r>
        <w:rPr>
          <w:rFonts w:ascii="Times New Roman" w:hint="eastAsia"/>
        </w:rPr>
        <w:t>2008</w:t>
      </w:r>
      <w:r>
        <w:rPr>
          <w:rFonts w:ascii="Times New Roman"/>
        </w:rPr>
        <w:t xml:space="preserve"> </w:t>
      </w:r>
      <w:r>
        <w:rPr>
          <w:rFonts w:ascii="Times New Roman"/>
        </w:rPr>
        <w:t>电磁兼容</w:t>
      </w:r>
      <w:r>
        <w:rPr>
          <w:rFonts w:ascii="Times New Roman"/>
        </w:rPr>
        <w:t xml:space="preserve"> </w:t>
      </w:r>
      <w:r>
        <w:rPr>
          <w:rFonts w:ascii="Times New Roman"/>
        </w:rPr>
        <w:t>试验和测量技术</w:t>
      </w:r>
      <w:r>
        <w:rPr>
          <w:rFonts w:ascii="Times New Roman"/>
        </w:rPr>
        <w:t xml:space="preserve"> </w:t>
      </w:r>
      <w:r>
        <w:rPr>
          <w:rFonts w:ascii="Times New Roman"/>
        </w:rPr>
        <w:t>浪涌</w:t>
      </w:r>
      <w:r>
        <w:rPr>
          <w:rFonts w:ascii="Times New Roman"/>
        </w:rPr>
        <w:t>(</w:t>
      </w:r>
      <w:r>
        <w:rPr>
          <w:rFonts w:ascii="Times New Roman"/>
        </w:rPr>
        <w:t>冲击</w:t>
      </w:r>
      <w:r>
        <w:rPr>
          <w:rFonts w:ascii="Times New Roman"/>
        </w:rPr>
        <w:t xml:space="preserve">) </w:t>
      </w:r>
      <w:r>
        <w:rPr>
          <w:rFonts w:ascii="Times New Roman"/>
        </w:rPr>
        <w:t>抗扰度试验</w:t>
      </w:r>
    </w:p>
    <w:p w14:paraId="35FDD26A" w14:textId="77777777" w:rsidR="00D8225A" w:rsidRDefault="00000000">
      <w:pPr>
        <w:pStyle w:val="afffffffffffff4"/>
        <w:rPr>
          <w:rFonts w:ascii="Times New Roman"/>
        </w:rPr>
      </w:pPr>
      <w:r>
        <w:rPr>
          <w:rFonts w:ascii="Times New Roman"/>
        </w:rPr>
        <w:t>GB/T 17626.</w:t>
      </w:r>
      <w:r>
        <w:rPr>
          <w:rFonts w:ascii="Times New Roman" w:hint="eastAsia"/>
        </w:rPr>
        <w:t>11</w:t>
      </w:r>
      <w:r>
        <w:rPr>
          <w:rFonts w:ascii="Times New Roman"/>
        </w:rPr>
        <w:t>—</w:t>
      </w:r>
      <w:r>
        <w:rPr>
          <w:rFonts w:ascii="Times New Roman" w:hint="eastAsia"/>
        </w:rPr>
        <w:t xml:space="preserve">2008 </w:t>
      </w:r>
      <w:r>
        <w:rPr>
          <w:rFonts w:ascii="Times New Roman"/>
        </w:rPr>
        <w:t>电磁兼容</w:t>
      </w:r>
      <w:r>
        <w:rPr>
          <w:rFonts w:ascii="Times New Roman"/>
        </w:rPr>
        <w:t xml:space="preserve"> </w:t>
      </w:r>
      <w:r>
        <w:rPr>
          <w:rFonts w:ascii="Times New Roman"/>
        </w:rPr>
        <w:t>试验和测量技术</w:t>
      </w:r>
      <w:r>
        <w:rPr>
          <w:rFonts w:ascii="Times New Roman"/>
        </w:rPr>
        <w:t xml:space="preserve"> </w:t>
      </w:r>
      <w:r>
        <w:rPr>
          <w:rFonts w:ascii="Times New Roman" w:hint="eastAsia"/>
        </w:rPr>
        <w:t>电压暂降、短时中断和电压变化的抗扰度试验</w:t>
      </w:r>
    </w:p>
    <w:p w14:paraId="657DE9DF" w14:textId="77777777" w:rsidR="00D8225A" w:rsidRDefault="00000000">
      <w:pPr>
        <w:pStyle w:val="afffffffffffff4"/>
        <w:rPr>
          <w:rFonts w:ascii="Times New Roman"/>
        </w:rPr>
      </w:pPr>
      <w:r>
        <w:rPr>
          <w:rFonts w:ascii="Times New Roman"/>
        </w:rPr>
        <w:t>GB/T 1</w:t>
      </w:r>
      <w:r>
        <w:rPr>
          <w:rFonts w:ascii="Times New Roman" w:hint="eastAsia"/>
        </w:rPr>
        <w:t>8268</w:t>
      </w:r>
      <w:r>
        <w:rPr>
          <w:rFonts w:ascii="Times New Roman"/>
        </w:rPr>
        <w:t>.</w:t>
      </w:r>
      <w:r>
        <w:rPr>
          <w:rFonts w:ascii="Times New Roman" w:hint="eastAsia"/>
        </w:rPr>
        <w:t>1</w:t>
      </w:r>
      <w:r>
        <w:rPr>
          <w:rFonts w:ascii="Times New Roman"/>
        </w:rPr>
        <w:t>—</w:t>
      </w:r>
      <w:r>
        <w:rPr>
          <w:rFonts w:ascii="Times New Roman" w:hint="eastAsia"/>
        </w:rPr>
        <w:t xml:space="preserve">2010 </w:t>
      </w:r>
      <w:r>
        <w:rPr>
          <w:rFonts w:ascii="Times New Roman" w:hint="eastAsia"/>
        </w:rPr>
        <w:t>测量、控制和实验室用的电设备</w:t>
      </w:r>
      <w:r>
        <w:rPr>
          <w:rFonts w:ascii="Times New Roman" w:hint="eastAsia"/>
        </w:rPr>
        <w:t xml:space="preserve"> </w:t>
      </w:r>
      <w:r>
        <w:rPr>
          <w:rFonts w:ascii="Times New Roman" w:hint="eastAsia"/>
        </w:rPr>
        <w:t>电磁兼容性要求</w:t>
      </w:r>
      <w:r>
        <w:rPr>
          <w:rFonts w:ascii="Times New Roman" w:hint="eastAsia"/>
        </w:rPr>
        <w:t xml:space="preserve"> </w:t>
      </w:r>
      <w:r>
        <w:rPr>
          <w:rFonts w:ascii="Times New Roman" w:hint="eastAsia"/>
        </w:rPr>
        <w:t>第</w:t>
      </w:r>
      <w:r>
        <w:rPr>
          <w:rFonts w:ascii="Times New Roman" w:hint="eastAsia"/>
        </w:rPr>
        <w:t>1</w:t>
      </w:r>
      <w:r>
        <w:rPr>
          <w:rFonts w:ascii="Times New Roman" w:hint="eastAsia"/>
        </w:rPr>
        <w:t>部分：通用要求</w:t>
      </w:r>
    </w:p>
    <w:p w14:paraId="2A820726" w14:textId="77777777" w:rsidR="00D8225A" w:rsidRDefault="00000000">
      <w:pPr>
        <w:pStyle w:val="afffffffffffff4"/>
        <w:rPr>
          <w:rFonts w:ascii="Times New Roman"/>
        </w:rPr>
      </w:pPr>
      <w:r>
        <w:rPr>
          <w:rFonts w:ascii="Times New Roman"/>
        </w:rPr>
        <w:t xml:space="preserve">GB 18871—2002 </w:t>
      </w:r>
      <w:r>
        <w:rPr>
          <w:rFonts w:ascii="Times New Roman"/>
        </w:rPr>
        <w:t>电离辐射防护与辐射源安全基本标准</w:t>
      </w:r>
    </w:p>
    <w:p w14:paraId="59590F4D" w14:textId="77777777" w:rsidR="00D8225A" w:rsidRDefault="00000000">
      <w:pPr>
        <w:pStyle w:val="afffffffffffff4"/>
        <w:rPr>
          <w:rFonts w:ascii="Times New Roman"/>
          <w:snapToGrid w:val="0"/>
        </w:rPr>
      </w:pPr>
      <w:r>
        <w:rPr>
          <w:rFonts w:ascii="Times New Roman"/>
          <w:snapToGrid w:val="0"/>
        </w:rPr>
        <w:t>GB/T 19661.2</w:t>
      </w:r>
      <w:r>
        <w:rPr>
          <w:rFonts w:ascii="Times New Roman"/>
        </w:rPr>
        <w:t>—</w:t>
      </w:r>
      <w:r>
        <w:rPr>
          <w:rFonts w:ascii="Times New Roman"/>
          <w:snapToGrid w:val="0"/>
        </w:rPr>
        <w:t>20</w:t>
      </w:r>
      <w:r>
        <w:rPr>
          <w:rFonts w:ascii="Times New Roman" w:hint="eastAsia"/>
          <w:snapToGrid w:val="0"/>
        </w:rPr>
        <w:t xml:space="preserve">15 </w:t>
      </w:r>
      <w:r>
        <w:rPr>
          <w:rFonts w:ascii="Times New Roman" w:hint="eastAsia"/>
          <w:snapToGrid w:val="0"/>
        </w:rPr>
        <w:t>核仪器及系统安全要求</w:t>
      </w:r>
      <w:r>
        <w:rPr>
          <w:rFonts w:ascii="Times New Roman" w:hint="eastAsia"/>
          <w:snapToGrid w:val="0"/>
        </w:rPr>
        <w:t xml:space="preserve"> </w:t>
      </w:r>
      <w:r>
        <w:rPr>
          <w:rFonts w:ascii="Times New Roman" w:hint="eastAsia"/>
          <w:snapToGrid w:val="0"/>
        </w:rPr>
        <w:t>第</w:t>
      </w:r>
      <w:r>
        <w:rPr>
          <w:rFonts w:ascii="Times New Roman" w:hint="eastAsia"/>
          <w:snapToGrid w:val="0"/>
        </w:rPr>
        <w:t>2</w:t>
      </w:r>
      <w:r>
        <w:rPr>
          <w:rFonts w:ascii="Times New Roman" w:hint="eastAsia"/>
          <w:snapToGrid w:val="0"/>
        </w:rPr>
        <w:t>部分：放射性测量计的结构要求和分级</w:t>
      </w:r>
    </w:p>
    <w:p w14:paraId="29A59C24" w14:textId="77777777" w:rsidR="00D8225A" w:rsidRDefault="00000000">
      <w:pPr>
        <w:pStyle w:val="afffffffffffff4"/>
        <w:rPr>
          <w:rFonts w:ascii="Times New Roman"/>
        </w:rPr>
      </w:pPr>
      <w:r>
        <w:rPr>
          <w:rFonts w:ascii="Times New Roman" w:hint="eastAsia"/>
        </w:rPr>
        <w:t>GB/T 34065</w:t>
      </w:r>
      <w:r>
        <w:rPr>
          <w:rFonts w:ascii="Times New Roman"/>
        </w:rPr>
        <w:t>—</w:t>
      </w:r>
      <w:r>
        <w:rPr>
          <w:rFonts w:ascii="Times New Roman" w:hint="eastAsia"/>
        </w:rPr>
        <w:t xml:space="preserve">2017 </w:t>
      </w:r>
      <w:r>
        <w:rPr>
          <w:rFonts w:ascii="Times New Roman" w:hint="eastAsia"/>
        </w:rPr>
        <w:t>分析仪器的安全要求</w:t>
      </w:r>
    </w:p>
    <w:p w14:paraId="5163E0F3" w14:textId="77777777" w:rsidR="00D8225A" w:rsidRDefault="00000000">
      <w:pPr>
        <w:pStyle w:val="afff1"/>
        <w:spacing w:before="240" w:after="240"/>
      </w:pPr>
      <w:bookmarkStart w:id="46" w:name="_Toc223446853"/>
      <w:bookmarkEnd w:id="44"/>
      <w:r>
        <w:t>术语和定义</w:t>
      </w:r>
      <w:bookmarkEnd w:id="46"/>
    </w:p>
    <w:bookmarkStart w:id="47" w:name="_Toc26986532" w:displacedByCustomXml="next"/>
    <w:bookmarkEnd w:id="47" w:displacedByCustomXml="next"/>
    <w:sdt>
      <w:sdtPr>
        <w:rPr>
          <w:rFonts w:hint="eastAsia"/>
        </w:rPr>
        <w:id w:val="-1909835108"/>
        <w:placeholder>
          <w:docPart w:val="64913E4E2D254052A9BF27461F627AEF"/>
        </w:placeholder>
        <w:comboBox>
          <w:listItem w:displayText="请选择适当的引导语" w:value="请选择适当的引导语"/>
          <w:listItem w:displayText="下列术语和定义适用于本文件。" w:value="下列术语和定义适用于本文件。"/>
          <w:listItem w:displayText="……界定的术语和定义适用于本文件。" w:value="……界定的术语和定义适用于本文件。"/>
          <w:listItem w:displayText="……界定的以及下列术语和定义适用于本文件。" w:value="……界定的以及下列术语和定义适用于本文件。"/>
          <w:listItem w:displayText="本文件没有需要界定的术语和定义。" w:value="本文件没有需要界定的术语和定义。"/>
        </w:comboBox>
      </w:sdtPr>
      <w:sdtContent>
        <w:p w14:paraId="7FB9BC3D" w14:textId="77777777" w:rsidR="00D8225A" w:rsidRDefault="00000000">
          <w:pPr>
            <w:pStyle w:val="affffffe"/>
            <w:ind w:firstLine="420"/>
            <w:rPr>
              <w:rFonts w:ascii="Times New Roman"/>
            </w:rPr>
          </w:pPr>
          <w:r>
            <w:rPr>
              <w:rFonts w:hint="eastAsia"/>
            </w:rPr>
            <w:t>GB 4793.1—2007、GB/T 4960.6—2008、GB/T 13966—2013、GB/T 13962—2009界定的以及下列术语和定义适用于本文件。</w:t>
          </w:r>
        </w:p>
      </w:sdtContent>
    </w:sdt>
    <w:p w14:paraId="13777AEE" w14:textId="77777777" w:rsidR="00D8225A" w:rsidRDefault="00D8225A">
      <w:pPr>
        <w:pStyle w:val="affffffffffffe"/>
        <w:ind w:left="420" w:hangingChars="200" w:hanging="420"/>
        <w:rPr>
          <w:rFonts w:ascii="Times New Roman" w:eastAsia="黑体"/>
        </w:rPr>
      </w:pPr>
    </w:p>
    <w:p w14:paraId="69B3BF38" w14:textId="77777777" w:rsidR="00D8225A" w:rsidRDefault="00000000">
      <w:pPr>
        <w:pStyle w:val="affffffffffffe"/>
        <w:numPr>
          <w:ilvl w:val="0"/>
          <w:numId w:val="0"/>
        </w:numPr>
        <w:ind w:left="420"/>
        <w:rPr>
          <w:rFonts w:ascii="黑体" w:eastAsia="黑体" w:hAnsi="黑体" w:cs="黑体" w:hint="eastAsia"/>
        </w:rPr>
      </w:pPr>
      <w:r>
        <w:rPr>
          <w:rFonts w:ascii="黑体" w:eastAsia="黑体" w:hAnsi="黑体" w:hint="eastAsia"/>
        </w:rPr>
        <w:t>大功率波长色散X射线荧光光谱仪</w:t>
      </w:r>
      <w:r>
        <w:rPr>
          <w:rFonts w:ascii="黑体" w:eastAsia="黑体" w:hAnsi="黑体" w:cs="黑体" w:hint="eastAsia"/>
        </w:rPr>
        <w:t xml:space="preserve"> high-power wavelength dispersive X-ray fluorescence spectrometer</w:t>
      </w:r>
    </w:p>
    <w:p w14:paraId="2FBBC17A" w14:textId="77777777" w:rsidR="00D8225A" w:rsidRDefault="00000000">
      <w:pPr>
        <w:ind w:firstLineChars="200" w:firstLine="420"/>
        <w:rPr>
          <w:color w:val="111111"/>
          <w:kern w:val="0"/>
          <w:szCs w:val="20"/>
        </w:rPr>
      </w:pPr>
      <w:r>
        <w:rPr>
          <w:rStyle w:val="apple-converted-space"/>
          <w:rFonts w:hint="eastAsia"/>
          <w:color w:val="111111"/>
          <w:kern w:val="0"/>
          <w:szCs w:val="20"/>
        </w:rPr>
        <w:t>功率不小于</w:t>
      </w:r>
      <w:r>
        <w:rPr>
          <w:rStyle w:val="apple-converted-space"/>
          <w:rFonts w:hint="eastAsia"/>
          <w:color w:val="111111"/>
          <w:kern w:val="0"/>
          <w:szCs w:val="20"/>
        </w:rPr>
        <w:t>3kW</w:t>
      </w:r>
      <w:r>
        <w:rPr>
          <w:rStyle w:val="apple-converted-space"/>
          <w:rFonts w:hint="eastAsia"/>
          <w:color w:val="111111"/>
          <w:kern w:val="0"/>
          <w:szCs w:val="20"/>
        </w:rPr>
        <w:t>的</w:t>
      </w:r>
      <w:r>
        <w:rPr>
          <w:rStyle w:val="apple-converted-space"/>
          <w:rFonts w:hint="eastAsia"/>
          <w:color w:val="111111"/>
          <w:kern w:val="0"/>
          <w:szCs w:val="20"/>
        </w:rPr>
        <w:t>X</w:t>
      </w:r>
      <w:r>
        <w:rPr>
          <w:rStyle w:val="apple-converted-space"/>
          <w:rFonts w:hint="eastAsia"/>
          <w:color w:val="111111"/>
          <w:kern w:val="0"/>
          <w:szCs w:val="20"/>
        </w:rPr>
        <w:t>射线管产生初级</w:t>
      </w:r>
      <w:r>
        <w:rPr>
          <w:rStyle w:val="apple-converted-space"/>
          <w:rFonts w:hint="eastAsia"/>
          <w:color w:val="111111"/>
          <w:kern w:val="0"/>
          <w:szCs w:val="20"/>
        </w:rPr>
        <w:t>X</w:t>
      </w:r>
      <w:r>
        <w:rPr>
          <w:rStyle w:val="apple-converted-space"/>
          <w:rFonts w:hint="eastAsia"/>
          <w:color w:val="111111"/>
          <w:kern w:val="0"/>
          <w:szCs w:val="20"/>
        </w:rPr>
        <w:t>射线，照射到待测样品表面，产生激发</w:t>
      </w:r>
      <w:r>
        <w:rPr>
          <w:rStyle w:val="apple-converted-space"/>
          <w:color w:val="111111"/>
          <w:kern w:val="0"/>
          <w:szCs w:val="20"/>
        </w:rPr>
        <w:t>元素</w:t>
      </w:r>
      <w:r>
        <w:rPr>
          <w:rStyle w:val="apple-converted-space"/>
          <w:rFonts w:hint="eastAsia"/>
          <w:color w:val="111111"/>
          <w:kern w:val="0"/>
          <w:szCs w:val="20"/>
        </w:rPr>
        <w:t>的特征</w:t>
      </w:r>
      <w:r>
        <w:rPr>
          <w:rStyle w:val="apple-converted-space"/>
          <w:rFonts w:hint="eastAsia"/>
          <w:color w:val="111111"/>
          <w:kern w:val="0"/>
          <w:szCs w:val="20"/>
        </w:rPr>
        <w:t>X</w:t>
      </w:r>
      <w:r>
        <w:rPr>
          <w:rStyle w:val="apple-converted-space"/>
          <w:rFonts w:hint="eastAsia"/>
          <w:color w:val="111111"/>
          <w:kern w:val="0"/>
          <w:szCs w:val="20"/>
        </w:rPr>
        <w:t>射线，经晶体分光后，由探测器在特征</w:t>
      </w:r>
      <w:r>
        <w:rPr>
          <w:rStyle w:val="apple-converted-space"/>
          <w:rFonts w:hint="eastAsia"/>
          <w:color w:val="111111"/>
          <w:kern w:val="0"/>
          <w:szCs w:val="20"/>
        </w:rPr>
        <w:t>X</w:t>
      </w:r>
      <w:r>
        <w:rPr>
          <w:rStyle w:val="apple-converted-space"/>
          <w:color w:val="111111"/>
          <w:kern w:val="0"/>
          <w:szCs w:val="20"/>
        </w:rPr>
        <w:t>射线</w:t>
      </w:r>
      <w:r>
        <w:rPr>
          <w:rStyle w:val="apple-converted-space"/>
          <w:rFonts w:hint="eastAsia"/>
          <w:color w:val="111111"/>
          <w:kern w:val="0"/>
          <w:szCs w:val="20"/>
        </w:rPr>
        <w:t>波长相对应的</w:t>
      </w:r>
      <w:r>
        <w:rPr>
          <w:rStyle w:val="apple-converted-space"/>
          <w:rFonts w:hint="eastAsia"/>
          <w:color w:val="111111"/>
          <w:kern w:val="0"/>
          <w:szCs w:val="20"/>
        </w:rPr>
        <w:t>2</w:t>
      </w:r>
      <w:r>
        <w:rPr>
          <w:rStyle w:val="apple-converted-space"/>
          <w:color w:val="111111"/>
          <w:kern w:val="0"/>
          <w:szCs w:val="20"/>
        </w:rPr>
        <w:t>θ</w:t>
      </w:r>
      <w:r>
        <w:rPr>
          <w:rStyle w:val="apple-converted-space"/>
          <w:rFonts w:hint="eastAsia"/>
          <w:color w:val="111111"/>
          <w:kern w:val="0"/>
          <w:szCs w:val="20"/>
        </w:rPr>
        <w:t>角处测量</w:t>
      </w:r>
      <w:r>
        <w:rPr>
          <w:rStyle w:val="apple-converted-space"/>
          <w:rFonts w:hint="eastAsia"/>
          <w:color w:val="111111"/>
          <w:kern w:val="0"/>
          <w:szCs w:val="20"/>
        </w:rPr>
        <w:t>X</w:t>
      </w:r>
      <w:r>
        <w:rPr>
          <w:rStyle w:val="apple-converted-space"/>
          <w:rFonts w:hint="eastAsia"/>
          <w:color w:val="111111"/>
          <w:kern w:val="0"/>
          <w:szCs w:val="20"/>
        </w:rPr>
        <w:t>射线的荧光强度，</w:t>
      </w:r>
      <w:r>
        <w:rPr>
          <w:rStyle w:val="apple-converted-space"/>
          <w:color w:val="111111"/>
          <w:kern w:val="0"/>
          <w:szCs w:val="20"/>
        </w:rPr>
        <w:t>进行元素的定性、定量分析的仪器。</w:t>
      </w:r>
    </w:p>
    <w:p w14:paraId="50FA4202" w14:textId="77777777" w:rsidR="00D8225A" w:rsidRDefault="00000000">
      <w:pPr>
        <w:pStyle w:val="affffffffffffe"/>
        <w:numPr>
          <w:ilvl w:val="0"/>
          <w:numId w:val="0"/>
        </w:numPr>
        <w:rPr>
          <w:rFonts w:ascii="黑体" w:eastAsia="黑体" w:hAnsi="黑体" w:hint="eastAsia"/>
        </w:rPr>
      </w:pPr>
      <w:r>
        <w:rPr>
          <w:rFonts w:ascii="黑体" w:eastAsia="黑体" w:hAnsi="黑体" w:hint="eastAsia"/>
        </w:rPr>
        <w:t>3.2</w:t>
      </w:r>
    </w:p>
    <w:p w14:paraId="2BC314A7" w14:textId="77777777" w:rsidR="00D8225A" w:rsidRDefault="00000000">
      <w:pPr>
        <w:pStyle w:val="affffffffffffe"/>
        <w:numPr>
          <w:ilvl w:val="0"/>
          <w:numId w:val="0"/>
        </w:numPr>
        <w:ind w:left="425"/>
        <w:rPr>
          <w:rFonts w:ascii="黑体" w:eastAsia="黑体" w:hAnsi="黑体" w:hint="eastAsia"/>
        </w:rPr>
      </w:pPr>
      <w:r>
        <w:rPr>
          <w:rFonts w:ascii="黑体" w:eastAsia="黑体" w:hAnsi="黑体"/>
        </w:rPr>
        <w:t>X射线荧光</w:t>
      </w:r>
      <w:r>
        <w:rPr>
          <w:rFonts w:ascii="黑体" w:eastAsia="黑体" w:hAnsi="黑体" w:hint="eastAsia"/>
        </w:rPr>
        <w:t xml:space="preserve"> </w:t>
      </w:r>
      <w:r>
        <w:rPr>
          <w:rFonts w:ascii="黑体" w:eastAsia="黑体" w:hAnsi="黑体"/>
        </w:rPr>
        <w:t xml:space="preserve">X-ray </w:t>
      </w:r>
      <w:r>
        <w:rPr>
          <w:rFonts w:ascii="黑体" w:eastAsia="黑体" w:hAnsi="黑体" w:hint="eastAsia"/>
        </w:rPr>
        <w:t>f</w:t>
      </w:r>
      <w:r>
        <w:rPr>
          <w:rFonts w:ascii="黑体" w:eastAsia="黑体" w:hAnsi="黑体"/>
        </w:rPr>
        <w:t>luorescenc</w:t>
      </w:r>
      <w:r>
        <w:rPr>
          <w:rFonts w:ascii="黑体" w:eastAsia="黑体" w:hAnsi="黑体" w:hint="eastAsia"/>
        </w:rPr>
        <w:t>e</w:t>
      </w:r>
    </w:p>
    <w:p w14:paraId="75FC20E8" w14:textId="77777777" w:rsidR="00D8225A" w:rsidRDefault="00000000">
      <w:pPr>
        <w:pStyle w:val="afffffffffffff4"/>
        <w:rPr>
          <w:rStyle w:val="apple-converted-space"/>
          <w:rFonts w:asciiTheme="minorEastAsia" w:hAnsiTheme="minorEastAsia" w:hint="eastAsia"/>
          <w:color w:val="111111"/>
        </w:rPr>
      </w:pPr>
      <w:r>
        <w:rPr>
          <w:rStyle w:val="apple-converted-space"/>
          <w:rFonts w:asciiTheme="minorEastAsia" w:hAnsiTheme="minorEastAsia" w:hint="eastAsia"/>
          <w:color w:val="111111"/>
        </w:rPr>
        <w:t>入射X射线撞击置于入射光束路径上的物质时产生的特征X射线。</w:t>
      </w:r>
    </w:p>
    <w:p w14:paraId="6487671B" w14:textId="77777777" w:rsidR="00D8225A" w:rsidRDefault="00000000">
      <w:pPr>
        <w:pStyle w:val="affffffe"/>
        <w:ind w:firstLine="420"/>
        <w:rPr>
          <w:rStyle w:val="apple-converted-space"/>
          <w:rFonts w:ascii="Times New Roman"/>
        </w:rPr>
      </w:pPr>
      <w:r>
        <w:rPr>
          <w:rFonts w:ascii="Times New Roman"/>
        </w:rPr>
        <w:t>[</w:t>
      </w:r>
      <w:r>
        <w:rPr>
          <w:rFonts w:ascii="Times New Roman"/>
        </w:rPr>
        <w:t>来源：</w:t>
      </w:r>
      <w:r>
        <w:rPr>
          <w:rStyle w:val="apple-converted-space"/>
          <w:rFonts w:asciiTheme="minorEastAsia" w:hAnsiTheme="minorEastAsia" w:hint="eastAsia"/>
        </w:rPr>
        <w:t>JB/T 12962.1</w:t>
      </w:r>
      <w:r>
        <w:rPr>
          <w:rStyle w:val="apple-converted-space"/>
          <w:rFonts w:asciiTheme="minorEastAsia" w:hAnsiTheme="minorEastAsia"/>
        </w:rPr>
        <w:t>—</w:t>
      </w:r>
      <w:r>
        <w:rPr>
          <w:rStyle w:val="apple-converted-space"/>
          <w:rFonts w:asciiTheme="minorEastAsia" w:hAnsiTheme="minorEastAsia" w:hint="eastAsia"/>
        </w:rPr>
        <w:t>2016,3.2</w:t>
      </w:r>
      <w:r>
        <w:rPr>
          <w:rFonts w:ascii="Times New Roman"/>
        </w:rPr>
        <w:t>]</w:t>
      </w:r>
    </w:p>
    <w:p w14:paraId="398B5658" w14:textId="77777777" w:rsidR="00D8225A" w:rsidRDefault="00D8225A">
      <w:pPr>
        <w:pStyle w:val="afff2"/>
        <w:numPr>
          <w:ilvl w:val="2"/>
          <w:numId w:val="34"/>
        </w:numPr>
        <w:spacing w:before="120" w:after="120"/>
        <w:outlineLvl w:val="9"/>
      </w:pPr>
    </w:p>
    <w:p w14:paraId="317C3826" w14:textId="77777777" w:rsidR="00D8225A" w:rsidRDefault="00000000">
      <w:pPr>
        <w:pStyle w:val="affffffe"/>
        <w:ind w:firstLine="420"/>
        <w:rPr>
          <w:rFonts w:ascii="黑体" w:eastAsia="黑体" w:hAnsi="黑体" w:cs="黑体" w:hint="eastAsia"/>
        </w:rPr>
      </w:pPr>
      <w:r>
        <w:rPr>
          <w:rFonts w:ascii="黑体" w:eastAsia="黑体" w:hAnsi="黑体" w:cs="黑体" w:hint="eastAsia"/>
        </w:rPr>
        <w:lastRenderedPageBreak/>
        <w:t>X射线管 X-ray tube</w:t>
      </w:r>
    </w:p>
    <w:p w14:paraId="0582DCE7" w14:textId="77777777" w:rsidR="00D8225A" w:rsidRDefault="00000000">
      <w:pPr>
        <w:pStyle w:val="afffffffffffff4"/>
        <w:rPr>
          <w:rFonts w:ascii="Times New Roman"/>
        </w:rPr>
      </w:pPr>
      <w:r>
        <w:rPr>
          <w:rFonts w:ascii="Times New Roman" w:hint="eastAsia"/>
        </w:rPr>
        <w:t>利用高速电子撞击金属靶面产生</w:t>
      </w:r>
      <w:r>
        <w:rPr>
          <w:rFonts w:ascii="Times New Roman" w:hint="eastAsia"/>
        </w:rPr>
        <w:t>X</w:t>
      </w:r>
      <w:r>
        <w:rPr>
          <w:rFonts w:ascii="Times New Roman" w:hint="eastAsia"/>
        </w:rPr>
        <w:t>射线的电子器件。</w:t>
      </w:r>
    </w:p>
    <w:p w14:paraId="08614E42" w14:textId="77777777" w:rsidR="00D8225A" w:rsidRDefault="00000000">
      <w:pPr>
        <w:pStyle w:val="affffffe"/>
        <w:ind w:firstLine="420"/>
        <w:rPr>
          <w:rStyle w:val="apple-converted-space"/>
          <w:rFonts w:ascii="Times New Roman"/>
        </w:rPr>
      </w:pPr>
      <w:r>
        <w:rPr>
          <w:rFonts w:ascii="Times New Roman"/>
        </w:rPr>
        <w:t>[</w:t>
      </w:r>
      <w:r>
        <w:rPr>
          <w:rFonts w:ascii="Times New Roman"/>
        </w:rPr>
        <w:t>来源：</w:t>
      </w:r>
      <w:r>
        <w:rPr>
          <w:rStyle w:val="apple-converted-space"/>
          <w:rFonts w:asciiTheme="minorEastAsia" w:hAnsiTheme="minorEastAsia" w:hint="eastAsia"/>
        </w:rPr>
        <w:t>JB/T 12962.1</w:t>
      </w:r>
      <w:r>
        <w:rPr>
          <w:rStyle w:val="apple-converted-space"/>
          <w:rFonts w:asciiTheme="minorEastAsia" w:hAnsiTheme="minorEastAsia"/>
        </w:rPr>
        <w:t>—</w:t>
      </w:r>
      <w:r>
        <w:rPr>
          <w:rStyle w:val="apple-converted-space"/>
          <w:rFonts w:asciiTheme="minorEastAsia" w:hAnsiTheme="minorEastAsia" w:hint="eastAsia"/>
        </w:rPr>
        <w:t>2016,3.3</w:t>
      </w:r>
      <w:r>
        <w:rPr>
          <w:rFonts w:ascii="Times New Roman"/>
        </w:rPr>
        <w:t>]</w:t>
      </w:r>
    </w:p>
    <w:p w14:paraId="1803E045" w14:textId="77777777" w:rsidR="00D8225A" w:rsidRDefault="00D8225A">
      <w:pPr>
        <w:pStyle w:val="affffffffffffe"/>
        <w:ind w:left="420" w:hangingChars="200" w:hanging="420"/>
        <w:rPr>
          <w:rFonts w:ascii="Times New Roman" w:eastAsia="黑体"/>
        </w:rPr>
      </w:pPr>
    </w:p>
    <w:p w14:paraId="67BF6392" w14:textId="77777777" w:rsidR="00D8225A" w:rsidRDefault="00000000">
      <w:pPr>
        <w:pStyle w:val="affffffe"/>
        <w:ind w:firstLine="420"/>
        <w:rPr>
          <w:rFonts w:ascii="黑体" w:eastAsia="黑体" w:hAnsi="黑体" w:cs="黑体" w:hint="eastAsia"/>
        </w:rPr>
      </w:pPr>
      <w:r>
        <w:rPr>
          <w:rFonts w:ascii="黑体" w:eastAsia="黑体" w:hAnsi="黑体" w:cs="黑体" w:hint="eastAsia"/>
        </w:rPr>
        <w:t xml:space="preserve">高压发生器 </w:t>
      </w:r>
      <w:r>
        <w:rPr>
          <w:rFonts w:ascii="黑体" w:eastAsia="黑体" w:hAnsi="黑体" w:cs="黑体"/>
        </w:rPr>
        <w:t>high voltage power supply</w:t>
      </w:r>
    </w:p>
    <w:p w14:paraId="345BD432" w14:textId="77777777" w:rsidR="00D8225A" w:rsidRDefault="00000000">
      <w:pPr>
        <w:pStyle w:val="affffffe"/>
        <w:ind w:firstLine="420"/>
        <w:rPr>
          <w:rFonts w:ascii="Times New Roman" w:eastAsia="黑体"/>
        </w:rPr>
      </w:pPr>
      <w:r>
        <w:rPr>
          <w:rFonts w:ascii="Times New Roman"/>
        </w:rPr>
        <w:t>一种用于将低压电源转换为稳定、可控的高压直流或交流输出</w:t>
      </w:r>
      <w:r>
        <w:rPr>
          <w:rFonts w:ascii="Times New Roman" w:hint="eastAsia"/>
        </w:rPr>
        <w:t>的</w:t>
      </w:r>
      <w:r>
        <w:rPr>
          <w:rFonts w:ascii="Times New Roman"/>
        </w:rPr>
        <w:t>电子设备</w:t>
      </w:r>
      <w:r>
        <w:rPr>
          <w:rFonts w:ascii="Times New Roman"/>
        </w:rPr>
        <w:t>‌</w:t>
      </w:r>
      <w:r>
        <w:rPr>
          <w:rFonts w:ascii="Times New Roman" w:hint="eastAsia"/>
        </w:rPr>
        <w:t>，亦称高压电源。</w:t>
      </w:r>
    </w:p>
    <w:p w14:paraId="41E85B2E" w14:textId="77777777" w:rsidR="00D8225A" w:rsidRDefault="00000000">
      <w:pPr>
        <w:pStyle w:val="affffffe"/>
        <w:numPr>
          <w:ilvl w:val="1"/>
          <w:numId w:val="35"/>
        </w:numPr>
        <w:ind w:firstLineChars="0"/>
        <w:rPr>
          <w:rFonts w:ascii="黑体" w:eastAsia="黑体" w:hAnsi="黑体" w:cs="黑体" w:hint="eastAsia"/>
        </w:rPr>
      </w:pPr>
      <w:r>
        <w:rPr>
          <w:rFonts w:ascii="黑体" w:eastAsia="黑体" w:hAnsi="黑体" w:cs="黑体" w:hint="eastAsia"/>
        </w:rPr>
        <w:t xml:space="preserve"> </w:t>
      </w:r>
    </w:p>
    <w:p w14:paraId="09FEC576" w14:textId="77777777" w:rsidR="00D8225A" w:rsidRDefault="00000000">
      <w:pPr>
        <w:pStyle w:val="affffffe"/>
        <w:ind w:left="360" w:firstLineChars="0" w:firstLine="0"/>
        <w:rPr>
          <w:rFonts w:ascii="黑体" w:eastAsia="黑体" w:hAnsi="黑体" w:cs="黑体" w:hint="eastAsia"/>
        </w:rPr>
      </w:pPr>
      <w:r>
        <w:rPr>
          <w:rFonts w:ascii="黑体" w:eastAsia="黑体" w:hAnsi="黑体" w:cs="黑体" w:hint="eastAsia"/>
        </w:rPr>
        <w:t xml:space="preserve">管压 </w:t>
      </w:r>
      <w:r>
        <w:rPr>
          <w:rFonts w:ascii="Calibri" w:eastAsia="黑体" w:hAnsi="Calibri" w:cs="Calibri"/>
        </w:rPr>
        <w:t> </w:t>
      </w:r>
      <w:r>
        <w:rPr>
          <w:rFonts w:ascii="黑体" w:eastAsia="黑体" w:hAnsi="黑体" w:cs="黑体"/>
        </w:rPr>
        <w:t>voltage</w:t>
      </w:r>
      <w:r>
        <w:rPr>
          <w:rFonts w:ascii="Calibri" w:eastAsia="黑体" w:hAnsi="Calibri" w:cs="Calibri"/>
        </w:rPr>
        <w:t> </w:t>
      </w:r>
      <w:r>
        <w:rPr>
          <w:rFonts w:ascii="黑体" w:eastAsia="黑体" w:hAnsi="黑体" w:cs="黑体"/>
        </w:rPr>
        <w:t>of</w:t>
      </w:r>
      <w:r>
        <w:rPr>
          <w:rFonts w:ascii="Calibri" w:eastAsia="黑体" w:hAnsi="Calibri" w:cs="Calibri"/>
        </w:rPr>
        <w:t> </w:t>
      </w:r>
      <w:r>
        <w:rPr>
          <w:rFonts w:ascii="黑体" w:eastAsia="黑体" w:hAnsi="黑体" w:cs="黑体"/>
        </w:rPr>
        <w:t>X-ray</w:t>
      </w:r>
      <w:r>
        <w:rPr>
          <w:rFonts w:ascii="Calibri" w:eastAsia="黑体" w:hAnsi="Calibri" w:cs="Calibri"/>
        </w:rPr>
        <w:t> </w:t>
      </w:r>
      <w:r>
        <w:rPr>
          <w:rFonts w:ascii="黑体" w:eastAsia="黑体" w:hAnsi="黑体" w:cs="黑体"/>
        </w:rPr>
        <w:t>tube</w:t>
      </w:r>
    </w:p>
    <w:p w14:paraId="0DE9F9DD" w14:textId="77777777" w:rsidR="00D8225A" w:rsidRDefault="00000000">
      <w:pPr>
        <w:pStyle w:val="affffffe"/>
        <w:ind w:firstLine="420"/>
        <w:rPr>
          <w:rFonts w:ascii="Times New Roman"/>
        </w:rPr>
      </w:pPr>
      <w:r>
        <w:rPr>
          <w:rFonts w:ascii="Times New Roman" w:hint="eastAsia"/>
        </w:rPr>
        <w:t>由高压发生器提供给</w:t>
      </w:r>
      <w:r>
        <w:rPr>
          <w:rFonts w:ascii="Times New Roman" w:hint="eastAsia"/>
        </w:rPr>
        <w:t>X</w:t>
      </w:r>
      <w:r>
        <w:rPr>
          <w:rFonts w:ascii="Times New Roman" w:hint="eastAsia"/>
        </w:rPr>
        <w:t>射线管的电压，亦称管电压。</w:t>
      </w:r>
    </w:p>
    <w:p w14:paraId="64235D63" w14:textId="77777777" w:rsidR="00D8225A" w:rsidRDefault="00D8225A">
      <w:pPr>
        <w:pStyle w:val="afff2"/>
        <w:numPr>
          <w:ilvl w:val="2"/>
          <w:numId w:val="36"/>
        </w:numPr>
        <w:spacing w:before="120" w:after="120"/>
        <w:outlineLvl w:val="9"/>
      </w:pPr>
    </w:p>
    <w:p w14:paraId="3BC29175" w14:textId="77777777" w:rsidR="00D8225A" w:rsidRDefault="00000000">
      <w:pPr>
        <w:pStyle w:val="affffffe"/>
        <w:ind w:firstLine="420"/>
        <w:rPr>
          <w:rFonts w:ascii="黑体" w:eastAsia="黑体" w:hAnsi="黑体" w:cs="黑体" w:hint="eastAsia"/>
        </w:rPr>
      </w:pPr>
      <w:r>
        <w:rPr>
          <w:rFonts w:ascii="黑体" w:eastAsia="黑体" w:hAnsi="黑体" w:cs="黑体" w:hint="eastAsia"/>
        </w:rPr>
        <w:t xml:space="preserve">管流 </w:t>
      </w:r>
      <w:r>
        <w:rPr>
          <w:rFonts w:ascii="Calibri" w:eastAsia="黑体" w:hAnsi="Calibri" w:cs="Calibri"/>
        </w:rPr>
        <w:t> </w:t>
      </w:r>
      <w:r>
        <w:rPr>
          <w:rFonts w:ascii="黑体" w:eastAsia="黑体" w:hAnsi="黑体" w:cs="黑体"/>
        </w:rPr>
        <w:t>current</w:t>
      </w:r>
      <w:r>
        <w:rPr>
          <w:rFonts w:ascii="Calibri" w:eastAsia="黑体" w:hAnsi="Calibri" w:cs="Calibri"/>
        </w:rPr>
        <w:t> </w:t>
      </w:r>
      <w:r>
        <w:rPr>
          <w:rFonts w:ascii="黑体" w:eastAsia="黑体" w:hAnsi="黑体" w:cs="黑体"/>
        </w:rPr>
        <w:t>of</w:t>
      </w:r>
      <w:r>
        <w:rPr>
          <w:rFonts w:ascii="Calibri" w:eastAsia="黑体" w:hAnsi="Calibri" w:cs="Calibri"/>
        </w:rPr>
        <w:t> </w:t>
      </w:r>
      <w:r>
        <w:rPr>
          <w:rFonts w:ascii="黑体" w:eastAsia="黑体" w:hAnsi="黑体" w:cs="黑体"/>
        </w:rPr>
        <w:t>X-ray</w:t>
      </w:r>
      <w:r>
        <w:rPr>
          <w:rFonts w:ascii="Calibri" w:eastAsia="黑体" w:hAnsi="Calibri" w:cs="Calibri"/>
        </w:rPr>
        <w:t> </w:t>
      </w:r>
      <w:r>
        <w:rPr>
          <w:rFonts w:ascii="黑体" w:eastAsia="黑体" w:hAnsi="黑体" w:cs="黑体"/>
        </w:rPr>
        <w:t>tube</w:t>
      </w:r>
    </w:p>
    <w:p w14:paraId="3252FDF6" w14:textId="77777777" w:rsidR="00D8225A" w:rsidRDefault="00000000">
      <w:pPr>
        <w:pStyle w:val="affffffe"/>
        <w:ind w:firstLine="420"/>
        <w:rPr>
          <w:rFonts w:ascii="Times New Roman" w:eastAsia="黑体"/>
        </w:rPr>
      </w:pPr>
      <w:r>
        <w:rPr>
          <w:rFonts w:ascii="Times New Roman" w:hint="eastAsia"/>
        </w:rPr>
        <w:t>由高压发生器提供给</w:t>
      </w:r>
      <w:r>
        <w:rPr>
          <w:rFonts w:ascii="Times New Roman" w:hint="eastAsia"/>
        </w:rPr>
        <w:t>X</w:t>
      </w:r>
      <w:r>
        <w:rPr>
          <w:rFonts w:ascii="Times New Roman" w:hint="eastAsia"/>
        </w:rPr>
        <w:t>射线管的电流，亦称管电流。</w:t>
      </w:r>
    </w:p>
    <w:p w14:paraId="34E592A5" w14:textId="77777777" w:rsidR="00D8225A" w:rsidRDefault="00D8225A">
      <w:pPr>
        <w:pStyle w:val="affffffffffffe"/>
        <w:ind w:left="420" w:hangingChars="200" w:hanging="420"/>
        <w:rPr>
          <w:rFonts w:ascii="Times New Roman" w:eastAsia="黑体"/>
        </w:rPr>
      </w:pPr>
    </w:p>
    <w:p w14:paraId="66379A55" w14:textId="77777777" w:rsidR="00D8225A" w:rsidRDefault="00000000">
      <w:pPr>
        <w:pStyle w:val="affffffffffffe"/>
        <w:numPr>
          <w:ilvl w:val="0"/>
          <w:numId w:val="0"/>
        </w:numPr>
        <w:ind w:left="420"/>
        <w:rPr>
          <w:rFonts w:ascii="Times New Roman" w:eastAsia="黑体"/>
        </w:rPr>
      </w:pPr>
      <w:r>
        <w:rPr>
          <w:rFonts w:ascii="黑体" w:eastAsia="黑体" w:hAnsi="黑体" w:cs="黑体" w:hint="eastAsia"/>
        </w:rPr>
        <w:t>X射线荧光强度 X-ray intensity</w:t>
      </w:r>
    </w:p>
    <w:p w14:paraId="7E289946" w14:textId="77777777" w:rsidR="00D8225A" w:rsidRDefault="00000000">
      <w:pPr>
        <w:pStyle w:val="afffffffffffff4"/>
        <w:rPr>
          <w:rFonts w:ascii="Times New Roman"/>
        </w:rPr>
      </w:pPr>
      <w:r>
        <w:rPr>
          <w:rFonts w:ascii="Times New Roman" w:hint="eastAsia"/>
        </w:rPr>
        <w:t>X</w:t>
      </w:r>
      <w:r>
        <w:rPr>
          <w:rFonts w:ascii="Times New Roman" w:hint="eastAsia"/>
        </w:rPr>
        <w:t>射线荧光光谱分析中的强度，用计数率表示。</w:t>
      </w:r>
    </w:p>
    <w:p w14:paraId="768D0FEE" w14:textId="77777777" w:rsidR="00D8225A" w:rsidRDefault="00000000">
      <w:pPr>
        <w:pStyle w:val="affffffe"/>
        <w:ind w:firstLine="420"/>
        <w:rPr>
          <w:rFonts w:ascii="Times New Roman"/>
        </w:rPr>
      </w:pPr>
      <w:r>
        <w:rPr>
          <w:rFonts w:ascii="Times New Roman"/>
        </w:rPr>
        <w:t>[</w:t>
      </w:r>
      <w:r>
        <w:rPr>
          <w:rFonts w:ascii="Times New Roman"/>
        </w:rPr>
        <w:t>来源：</w:t>
      </w:r>
      <w:r>
        <w:rPr>
          <w:rStyle w:val="apple-converted-space"/>
          <w:rFonts w:asciiTheme="minorEastAsia" w:hAnsiTheme="minorEastAsia" w:hint="eastAsia"/>
        </w:rPr>
        <w:t>JB/T 12962.1</w:t>
      </w:r>
      <w:r>
        <w:rPr>
          <w:rStyle w:val="apple-converted-space"/>
          <w:rFonts w:asciiTheme="minorEastAsia" w:hAnsiTheme="minorEastAsia"/>
        </w:rPr>
        <w:t>—</w:t>
      </w:r>
      <w:r>
        <w:rPr>
          <w:rStyle w:val="apple-converted-space"/>
          <w:rFonts w:asciiTheme="minorEastAsia" w:hAnsiTheme="minorEastAsia" w:hint="eastAsia"/>
        </w:rPr>
        <w:t>2016,3.5</w:t>
      </w:r>
      <w:r>
        <w:rPr>
          <w:rFonts w:ascii="Times New Roman"/>
        </w:rPr>
        <w:t>]</w:t>
      </w:r>
    </w:p>
    <w:p w14:paraId="1CA92742" w14:textId="77777777" w:rsidR="00D8225A" w:rsidRDefault="00D8225A">
      <w:pPr>
        <w:pStyle w:val="affffffffffffe"/>
        <w:ind w:left="420" w:hangingChars="200" w:hanging="420"/>
        <w:rPr>
          <w:rFonts w:ascii="Times New Roman" w:eastAsia="黑体"/>
        </w:rPr>
      </w:pPr>
    </w:p>
    <w:p w14:paraId="2053C3F4" w14:textId="77777777" w:rsidR="00D8225A" w:rsidRDefault="00000000">
      <w:pPr>
        <w:pStyle w:val="affffffffffffe"/>
        <w:numPr>
          <w:ilvl w:val="0"/>
          <w:numId w:val="0"/>
        </w:numPr>
        <w:ind w:left="420"/>
        <w:rPr>
          <w:rFonts w:ascii="Times New Roman" w:eastAsia="黑体"/>
        </w:rPr>
      </w:pPr>
      <w:r>
        <w:rPr>
          <w:rFonts w:ascii="黑体" w:eastAsia="黑体" w:hAnsi="黑体" w:cs="黑体" w:hint="eastAsia"/>
        </w:rPr>
        <w:t>计数率 counting rate</w:t>
      </w:r>
    </w:p>
    <w:p w14:paraId="48912B3A" w14:textId="77777777" w:rsidR="00D8225A" w:rsidRDefault="00000000">
      <w:pPr>
        <w:pStyle w:val="afffffffffffff4"/>
        <w:rPr>
          <w:rFonts w:ascii="Times New Roman"/>
        </w:rPr>
      </w:pPr>
      <w:r>
        <w:rPr>
          <w:rFonts w:ascii="Times New Roman" w:hint="eastAsia"/>
        </w:rPr>
        <w:t>计数器每秒接收到的光子数量，单位为计数</w:t>
      </w:r>
      <w:r>
        <w:rPr>
          <w:rFonts w:ascii="Times New Roman" w:hint="eastAsia"/>
        </w:rPr>
        <w:t>/</w:t>
      </w:r>
      <w:r>
        <w:rPr>
          <w:rFonts w:ascii="Times New Roman" w:hint="eastAsia"/>
        </w:rPr>
        <w:t>秒（</w:t>
      </w:r>
      <w:r>
        <w:rPr>
          <w:rFonts w:ascii="Times New Roman" w:hint="eastAsia"/>
        </w:rPr>
        <w:t>counts per second</w:t>
      </w:r>
      <w:r>
        <w:rPr>
          <w:rFonts w:ascii="Times New Roman" w:hint="eastAsia"/>
        </w:rPr>
        <w:t>，</w:t>
      </w:r>
      <w:r>
        <w:rPr>
          <w:rFonts w:ascii="Times New Roman" w:hint="eastAsia"/>
        </w:rPr>
        <w:t>CPS</w:t>
      </w:r>
      <w:r>
        <w:rPr>
          <w:rFonts w:ascii="Times New Roman" w:hint="eastAsia"/>
        </w:rPr>
        <w:t>）。</w:t>
      </w:r>
    </w:p>
    <w:p w14:paraId="043423C5" w14:textId="77777777" w:rsidR="00D8225A" w:rsidRDefault="00000000">
      <w:pPr>
        <w:pStyle w:val="affffffe"/>
        <w:ind w:firstLine="420"/>
        <w:rPr>
          <w:rFonts w:ascii="Times New Roman"/>
        </w:rPr>
      </w:pPr>
      <w:r>
        <w:rPr>
          <w:rFonts w:ascii="Times New Roman"/>
        </w:rPr>
        <w:t>[</w:t>
      </w:r>
      <w:r>
        <w:rPr>
          <w:rFonts w:ascii="Times New Roman"/>
        </w:rPr>
        <w:t>来源：</w:t>
      </w:r>
      <w:r>
        <w:rPr>
          <w:rStyle w:val="apple-converted-space"/>
          <w:rFonts w:asciiTheme="minorEastAsia" w:hAnsiTheme="minorEastAsia" w:hint="eastAsia"/>
        </w:rPr>
        <w:t>JJF 2251</w:t>
      </w:r>
      <w:r>
        <w:rPr>
          <w:rStyle w:val="apple-converted-space"/>
          <w:rFonts w:asciiTheme="minorEastAsia" w:hAnsiTheme="minorEastAsia"/>
        </w:rPr>
        <w:t>—</w:t>
      </w:r>
      <w:r>
        <w:rPr>
          <w:rStyle w:val="apple-converted-space"/>
          <w:rFonts w:asciiTheme="minorEastAsia" w:hAnsiTheme="minorEastAsia" w:hint="eastAsia"/>
        </w:rPr>
        <w:t>2025,3.3,有修改</w:t>
      </w:r>
      <w:r>
        <w:rPr>
          <w:rFonts w:ascii="Times New Roman"/>
        </w:rPr>
        <w:t>]</w:t>
      </w:r>
    </w:p>
    <w:p w14:paraId="5F4CEBEB" w14:textId="77777777" w:rsidR="00D8225A" w:rsidRDefault="00D8225A">
      <w:pPr>
        <w:pStyle w:val="affffffffffffe"/>
        <w:ind w:left="420" w:hangingChars="200" w:hanging="420"/>
        <w:rPr>
          <w:rFonts w:ascii="Times New Roman" w:eastAsia="黑体"/>
        </w:rPr>
      </w:pPr>
    </w:p>
    <w:p w14:paraId="25038EC8" w14:textId="77777777" w:rsidR="00D8225A" w:rsidRDefault="00000000">
      <w:pPr>
        <w:pStyle w:val="affffffffffffe"/>
        <w:numPr>
          <w:ilvl w:val="0"/>
          <w:numId w:val="0"/>
        </w:numPr>
        <w:ind w:left="420"/>
        <w:rPr>
          <w:rFonts w:ascii="黑体" w:eastAsia="黑体" w:hAnsi="黑体" w:cs="黑体" w:hint="eastAsia"/>
        </w:rPr>
      </w:pPr>
      <w:r>
        <w:rPr>
          <w:rFonts w:ascii="黑体" w:eastAsia="黑体" w:hAnsi="黑体" w:cs="黑体" w:hint="eastAsia"/>
        </w:rPr>
        <w:t>X射线测角仪 X-ray goniometer</w:t>
      </w:r>
    </w:p>
    <w:p w14:paraId="14896487" w14:textId="77777777" w:rsidR="00D8225A" w:rsidRDefault="00000000">
      <w:pPr>
        <w:widowControl/>
        <w:ind w:firstLine="420"/>
        <w:rPr>
          <w:kern w:val="0"/>
          <w:szCs w:val="20"/>
        </w:rPr>
      </w:pPr>
      <w:r>
        <w:rPr>
          <w:rFonts w:hint="eastAsia"/>
          <w:kern w:val="0"/>
          <w:szCs w:val="20"/>
        </w:rPr>
        <w:t>在</w:t>
      </w:r>
      <w:r>
        <w:rPr>
          <w:rFonts w:hint="eastAsia"/>
          <w:kern w:val="0"/>
          <w:szCs w:val="20"/>
        </w:rPr>
        <w:t>X</w:t>
      </w:r>
      <w:r>
        <w:rPr>
          <w:rFonts w:hint="eastAsia"/>
          <w:kern w:val="0"/>
          <w:szCs w:val="20"/>
        </w:rPr>
        <w:t>射线分析法中，用于测量入射</w:t>
      </w:r>
      <w:r>
        <w:rPr>
          <w:rFonts w:hint="eastAsia"/>
          <w:kern w:val="0"/>
          <w:szCs w:val="20"/>
        </w:rPr>
        <w:t>X</w:t>
      </w:r>
      <w:r>
        <w:rPr>
          <w:rFonts w:hint="eastAsia"/>
          <w:kern w:val="0"/>
          <w:szCs w:val="20"/>
        </w:rPr>
        <w:t>射线束与衍射</w:t>
      </w:r>
      <w:r>
        <w:rPr>
          <w:rFonts w:hint="eastAsia"/>
          <w:kern w:val="0"/>
          <w:szCs w:val="20"/>
        </w:rPr>
        <w:t>X</w:t>
      </w:r>
      <w:r>
        <w:rPr>
          <w:rFonts w:hint="eastAsia"/>
          <w:kern w:val="0"/>
          <w:szCs w:val="20"/>
        </w:rPr>
        <w:t>射线束之间夹角的仪器。</w:t>
      </w:r>
    </w:p>
    <w:p w14:paraId="75E248A9" w14:textId="77777777" w:rsidR="00D8225A" w:rsidRDefault="00000000">
      <w:pPr>
        <w:pStyle w:val="affffffe"/>
        <w:ind w:firstLine="420"/>
        <w:rPr>
          <w:rFonts w:ascii="Times New Roman"/>
        </w:rPr>
      </w:pPr>
      <w:r>
        <w:rPr>
          <w:rFonts w:ascii="Times New Roman"/>
        </w:rPr>
        <w:t>[</w:t>
      </w:r>
      <w:r>
        <w:rPr>
          <w:rFonts w:ascii="Times New Roman"/>
        </w:rPr>
        <w:t>来源：</w:t>
      </w:r>
      <w:r>
        <w:rPr>
          <w:rFonts w:hint="eastAsia"/>
        </w:rPr>
        <w:t>GB/T 13966</w:t>
      </w:r>
      <w:r>
        <w:t>—</w:t>
      </w:r>
      <w:r>
        <w:rPr>
          <w:rFonts w:hint="eastAsia"/>
        </w:rPr>
        <w:t>2013</w:t>
      </w:r>
      <w:r>
        <w:rPr>
          <w:rStyle w:val="apple-converted-space"/>
          <w:rFonts w:asciiTheme="minorEastAsia" w:hAnsiTheme="minorEastAsia" w:hint="eastAsia"/>
        </w:rPr>
        <w:t>,9.76</w:t>
      </w:r>
      <w:r>
        <w:rPr>
          <w:rFonts w:ascii="Times New Roman"/>
        </w:rPr>
        <w:t>]</w:t>
      </w:r>
    </w:p>
    <w:p w14:paraId="050A6F63" w14:textId="77777777" w:rsidR="00D8225A" w:rsidRDefault="00D8225A">
      <w:pPr>
        <w:pStyle w:val="affffffffffffe"/>
        <w:ind w:left="420" w:hangingChars="200" w:hanging="420"/>
        <w:rPr>
          <w:rFonts w:ascii="Times New Roman" w:eastAsia="黑体"/>
        </w:rPr>
      </w:pPr>
    </w:p>
    <w:p w14:paraId="7C5FE355" w14:textId="77777777" w:rsidR="00D8225A" w:rsidRDefault="00000000">
      <w:pPr>
        <w:pStyle w:val="affffffffffffe"/>
        <w:numPr>
          <w:ilvl w:val="0"/>
          <w:numId w:val="0"/>
        </w:numPr>
        <w:ind w:left="420"/>
        <w:rPr>
          <w:rFonts w:ascii="Times New Roman" w:eastAsia="黑体"/>
        </w:rPr>
      </w:pPr>
      <w:r>
        <w:rPr>
          <w:rFonts w:ascii="黑体" w:eastAsia="黑体" w:hAnsi="黑体" w:cs="黑体" w:hint="eastAsia"/>
        </w:rPr>
        <w:t xml:space="preserve">θ角 </w:t>
      </w:r>
      <w:r>
        <w:rPr>
          <w:rFonts w:ascii="黑体" w:eastAsia="黑体" w:hAnsi="黑体" w:cs="黑体"/>
        </w:rPr>
        <w:t>angle θ</w:t>
      </w:r>
    </w:p>
    <w:p w14:paraId="05A120D4" w14:textId="77777777" w:rsidR="00D8225A" w:rsidRDefault="00000000">
      <w:pPr>
        <w:pStyle w:val="affffffe"/>
        <w:ind w:firstLine="420"/>
        <w:rPr>
          <w:rFonts w:ascii="Times New Roman"/>
        </w:rPr>
      </w:pPr>
      <w:r>
        <w:rPr>
          <w:rFonts w:ascii="Times New Roman" w:hint="eastAsia"/>
        </w:rPr>
        <w:t>入射线与晶体衍射面之间的夹角。</w:t>
      </w:r>
    </w:p>
    <w:p w14:paraId="11751CB1" w14:textId="77777777" w:rsidR="00D8225A" w:rsidRDefault="00000000">
      <w:pPr>
        <w:pStyle w:val="affffffe"/>
        <w:ind w:firstLine="360"/>
        <w:rPr>
          <w:rFonts w:ascii="Times New Roman"/>
          <w:sz w:val="18"/>
          <w:szCs w:val="16"/>
        </w:rPr>
      </w:pPr>
      <w:r>
        <w:rPr>
          <w:rFonts w:ascii="Times New Roman" w:hint="eastAsia"/>
          <w:sz w:val="18"/>
          <w:szCs w:val="16"/>
        </w:rPr>
        <w:t>注：又称布拉格衍射角。</w:t>
      </w:r>
    </w:p>
    <w:p w14:paraId="54DA6434" w14:textId="77777777" w:rsidR="00D8225A" w:rsidRDefault="00000000">
      <w:pPr>
        <w:pStyle w:val="affffffe"/>
        <w:ind w:firstLine="420"/>
        <w:rPr>
          <w:rFonts w:ascii="Times New Roman"/>
        </w:rPr>
      </w:pPr>
      <w:r>
        <w:rPr>
          <w:rFonts w:ascii="Times New Roman"/>
        </w:rPr>
        <w:t>[</w:t>
      </w:r>
      <w:r>
        <w:rPr>
          <w:rFonts w:ascii="Times New Roman"/>
        </w:rPr>
        <w:t>来源：</w:t>
      </w:r>
      <w:r>
        <w:rPr>
          <w:rFonts w:hint="eastAsia"/>
        </w:rPr>
        <w:t>GB/T 16597</w:t>
      </w:r>
      <w:r>
        <w:rPr>
          <w:rFonts w:ascii="Times New Roman"/>
        </w:rPr>
        <w:t>—</w:t>
      </w:r>
      <w:r>
        <w:rPr>
          <w:rFonts w:hint="eastAsia"/>
        </w:rPr>
        <w:t>2019</w:t>
      </w:r>
      <w:r>
        <w:rPr>
          <w:rStyle w:val="apple-converted-space"/>
          <w:rFonts w:asciiTheme="minorEastAsia" w:hAnsiTheme="minorEastAsia" w:hint="eastAsia"/>
        </w:rPr>
        <w:t>,3.20</w:t>
      </w:r>
      <w:r>
        <w:rPr>
          <w:rFonts w:ascii="Times New Roman"/>
        </w:rPr>
        <w:t>]</w:t>
      </w:r>
    </w:p>
    <w:p w14:paraId="5942F7AE" w14:textId="77777777" w:rsidR="00D8225A" w:rsidRDefault="00D8225A">
      <w:pPr>
        <w:pStyle w:val="affffffffffffe"/>
        <w:ind w:left="420" w:hangingChars="200" w:hanging="420"/>
        <w:rPr>
          <w:rFonts w:ascii="Times New Roman" w:eastAsia="黑体"/>
        </w:rPr>
      </w:pPr>
    </w:p>
    <w:p w14:paraId="7924B16A" w14:textId="77777777" w:rsidR="00D8225A" w:rsidRDefault="00000000">
      <w:pPr>
        <w:widowControl/>
        <w:ind w:left="60" w:firstLineChars="200" w:firstLine="420"/>
        <w:rPr>
          <w:rFonts w:eastAsia="黑体"/>
        </w:rPr>
      </w:pPr>
      <w:r>
        <w:rPr>
          <w:rFonts w:ascii="黑体" w:eastAsia="黑体" w:hAnsi="黑体" w:cs="黑体" w:hint="eastAsia"/>
        </w:rPr>
        <w:t xml:space="preserve">光阑 </w:t>
      </w:r>
      <w:r>
        <w:rPr>
          <w:rFonts w:ascii="黑体" w:eastAsia="黑体" w:hAnsi="黑体" w:cs="黑体"/>
        </w:rPr>
        <w:t>diaphrag</w:t>
      </w:r>
      <w:r>
        <w:rPr>
          <w:rFonts w:ascii="黑体" w:eastAsia="黑体" w:hAnsi="黑体" w:cs="黑体" w:hint="eastAsia"/>
        </w:rPr>
        <w:t>m</w:t>
      </w:r>
    </w:p>
    <w:p w14:paraId="0FB71C3B" w14:textId="77777777" w:rsidR="00D8225A" w:rsidRDefault="00000000">
      <w:pPr>
        <w:pStyle w:val="affffffe"/>
        <w:ind w:firstLine="420"/>
        <w:rPr>
          <w:rFonts w:ascii="Times New Roman"/>
        </w:rPr>
      </w:pPr>
      <w:r>
        <w:rPr>
          <w:rFonts w:ascii="Times New Roman" w:hint="eastAsia"/>
        </w:rPr>
        <w:t>垂直于光轴，并能对通过的光线起限制作用的光孔或装置。</w:t>
      </w:r>
    </w:p>
    <w:p w14:paraId="7EC2CC7C" w14:textId="77777777" w:rsidR="00D8225A" w:rsidRDefault="00000000">
      <w:pPr>
        <w:pStyle w:val="affffffe"/>
        <w:ind w:firstLine="420"/>
        <w:rPr>
          <w:rFonts w:ascii="Times New Roman"/>
        </w:rPr>
      </w:pPr>
      <w:r>
        <w:rPr>
          <w:rFonts w:ascii="Times New Roman"/>
        </w:rPr>
        <w:t>[</w:t>
      </w:r>
      <w:r>
        <w:rPr>
          <w:rFonts w:ascii="Times New Roman"/>
        </w:rPr>
        <w:t>来源：</w:t>
      </w:r>
      <w:r>
        <w:rPr>
          <w:rFonts w:hint="eastAsia"/>
        </w:rPr>
        <w:t>GB/T 13962</w:t>
      </w:r>
      <w:r>
        <w:rPr>
          <w:rFonts w:ascii="Times New Roman"/>
        </w:rPr>
        <w:t>—</w:t>
      </w:r>
      <w:r>
        <w:rPr>
          <w:rFonts w:hint="eastAsia"/>
        </w:rPr>
        <w:t>2009</w:t>
      </w:r>
      <w:r>
        <w:rPr>
          <w:rStyle w:val="apple-converted-space"/>
          <w:rFonts w:asciiTheme="minorEastAsia" w:hAnsiTheme="minorEastAsia" w:hint="eastAsia"/>
        </w:rPr>
        <w:t>,3.92</w:t>
      </w:r>
      <w:r>
        <w:rPr>
          <w:rFonts w:ascii="Times New Roman"/>
        </w:rPr>
        <w:t>]</w:t>
      </w:r>
    </w:p>
    <w:p w14:paraId="122BB513" w14:textId="77777777" w:rsidR="00D8225A" w:rsidRDefault="00D8225A">
      <w:pPr>
        <w:pStyle w:val="affffffffffffe"/>
        <w:ind w:left="420" w:hangingChars="200" w:hanging="420"/>
        <w:rPr>
          <w:rFonts w:ascii="Times New Roman" w:eastAsia="黑体"/>
        </w:rPr>
      </w:pPr>
    </w:p>
    <w:p w14:paraId="31CE4F7A" w14:textId="77777777" w:rsidR="00D8225A" w:rsidRDefault="00000000">
      <w:pPr>
        <w:widowControl/>
        <w:ind w:left="60" w:firstLineChars="200" w:firstLine="420"/>
        <w:rPr>
          <w:rFonts w:eastAsia="黑体"/>
        </w:rPr>
      </w:pPr>
      <w:r>
        <w:rPr>
          <w:rFonts w:ascii="黑体" w:eastAsia="黑体" w:hAnsi="黑体" w:cs="黑体" w:hint="eastAsia"/>
        </w:rPr>
        <w:t xml:space="preserve">滤光片 </w:t>
      </w:r>
      <w:r>
        <w:rPr>
          <w:rFonts w:ascii="黑体" w:eastAsia="黑体" w:hAnsi="黑体" w:cs="黑体"/>
        </w:rPr>
        <w:t>filter</w:t>
      </w:r>
    </w:p>
    <w:p w14:paraId="52CBD04A" w14:textId="77777777" w:rsidR="00D8225A" w:rsidRDefault="00000000">
      <w:pPr>
        <w:pStyle w:val="affffffe"/>
        <w:ind w:firstLineChars="0" w:firstLine="420"/>
        <w:rPr>
          <w:rFonts w:ascii="Times New Roman"/>
        </w:rPr>
      </w:pPr>
      <w:r>
        <w:rPr>
          <w:rFonts w:ascii="Times New Roman" w:hint="eastAsia"/>
        </w:rPr>
        <w:t>以确定的方式改变达到检测器的辐射能的光谱分布、振动方向和强度的元件。</w:t>
      </w:r>
    </w:p>
    <w:p w14:paraId="70027FF8" w14:textId="77777777" w:rsidR="00D8225A" w:rsidRDefault="00000000">
      <w:pPr>
        <w:pStyle w:val="affffffe"/>
        <w:ind w:firstLine="420"/>
        <w:rPr>
          <w:rFonts w:ascii="Times New Roman"/>
        </w:rPr>
      </w:pPr>
      <w:r>
        <w:rPr>
          <w:rFonts w:ascii="Times New Roman"/>
        </w:rPr>
        <w:t>[</w:t>
      </w:r>
      <w:r>
        <w:rPr>
          <w:rFonts w:ascii="Times New Roman"/>
        </w:rPr>
        <w:t>来源：</w:t>
      </w:r>
      <w:r>
        <w:rPr>
          <w:rFonts w:hint="eastAsia"/>
        </w:rPr>
        <w:t>GB/T 13966</w:t>
      </w:r>
      <w:r>
        <w:t>—</w:t>
      </w:r>
      <w:r>
        <w:rPr>
          <w:rFonts w:hint="eastAsia"/>
        </w:rPr>
        <w:t>2013</w:t>
      </w:r>
      <w:r>
        <w:rPr>
          <w:rStyle w:val="apple-converted-space"/>
          <w:rFonts w:asciiTheme="minorEastAsia" w:hAnsiTheme="minorEastAsia" w:hint="eastAsia"/>
        </w:rPr>
        <w:t>,4.67</w:t>
      </w:r>
      <w:r>
        <w:rPr>
          <w:rFonts w:ascii="Times New Roman"/>
        </w:rPr>
        <w:t>]</w:t>
      </w:r>
    </w:p>
    <w:p w14:paraId="2AF44C2C" w14:textId="77777777" w:rsidR="00D8225A" w:rsidRDefault="00D8225A">
      <w:pPr>
        <w:pStyle w:val="affffffffffffe"/>
        <w:ind w:left="420" w:hangingChars="200" w:hanging="420"/>
        <w:rPr>
          <w:rFonts w:ascii="Times New Roman" w:eastAsia="黑体"/>
        </w:rPr>
      </w:pPr>
    </w:p>
    <w:p w14:paraId="791B1038" w14:textId="77777777" w:rsidR="00D8225A" w:rsidRDefault="00000000">
      <w:pPr>
        <w:widowControl/>
        <w:ind w:left="60" w:firstLineChars="200" w:firstLine="420"/>
        <w:rPr>
          <w:rFonts w:eastAsia="黑体"/>
        </w:rPr>
      </w:pPr>
      <w:r>
        <w:rPr>
          <w:rFonts w:ascii="黑体" w:eastAsia="黑体" w:hAnsi="黑体" w:cs="黑体" w:hint="eastAsia"/>
        </w:rPr>
        <w:t xml:space="preserve">准直器 </w:t>
      </w:r>
      <w:r>
        <w:rPr>
          <w:rFonts w:ascii="黑体" w:eastAsia="黑体" w:hAnsi="黑体" w:cs="黑体"/>
        </w:rPr>
        <w:t>collimator</w:t>
      </w:r>
    </w:p>
    <w:p w14:paraId="1E4A2530" w14:textId="77777777" w:rsidR="00D8225A" w:rsidRDefault="00000000">
      <w:pPr>
        <w:pStyle w:val="affffffe"/>
        <w:ind w:firstLine="420"/>
        <w:rPr>
          <w:rFonts w:ascii="Times New Roman"/>
        </w:rPr>
      </w:pPr>
      <w:r>
        <w:rPr>
          <w:rFonts w:ascii="Times New Roman" w:hint="eastAsia"/>
        </w:rPr>
        <w:t>截取发射的</w:t>
      </w:r>
      <w:r>
        <w:rPr>
          <w:rFonts w:ascii="Times New Roman" w:hint="eastAsia"/>
        </w:rPr>
        <w:t>X</w:t>
      </w:r>
      <w:r>
        <w:rPr>
          <w:rFonts w:ascii="Times New Roman" w:hint="eastAsia"/>
        </w:rPr>
        <w:t>射线，使其中基本上平行的射线进入分光晶体或探测器</w:t>
      </w:r>
      <w:r>
        <w:rPr>
          <w:rFonts w:ascii="Times New Roman"/>
        </w:rPr>
        <w:t>。</w:t>
      </w:r>
    </w:p>
    <w:p w14:paraId="1D816B32" w14:textId="77777777" w:rsidR="00D8225A" w:rsidRDefault="00000000">
      <w:pPr>
        <w:pStyle w:val="affffffe"/>
        <w:ind w:firstLine="360"/>
        <w:rPr>
          <w:rFonts w:ascii="Times New Roman"/>
          <w:sz w:val="20"/>
          <w:szCs w:val="18"/>
        </w:rPr>
      </w:pPr>
      <w:r>
        <w:rPr>
          <w:rFonts w:ascii="Times New Roman"/>
          <w:sz w:val="18"/>
          <w:szCs w:val="16"/>
        </w:rPr>
        <w:t>注：又称</w:t>
      </w:r>
      <w:r>
        <w:rPr>
          <w:rFonts w:ascii="Times New Roman" w:hint="eastAsia"/>
          <w:sz w:val="18"/>
          <w:szCs w:val="16"/>
        </w:rPr>
        <w:t>Soller</w:t>
      </w:r>
      <w:r>
        <w:rPr>
          <w:rFonts w:ascii="Times New Roman"/>
          <w:sz w:val="18"/>
          <w:szCs w:val="16"/>
        </w:rPr>
        <w:t>狭缝。</w:t>
      </w:r>
    </w:p>
    <w:p w14:paraId="08FA1EF4" w14:textId="77777777" w:rsidR="00D8225A" w:rsidRDefault="00000000">
      <w:pPr>
        <w:pStyle w:val="affffffe"/>
        <w:ind w:firstLine="420"/>
        <w:rPr>
          <w:rFonts w:ascii="Times New Roman"/>
        </w:rPr>
      </w:pPr>
      <w:r>
        <w:rPr>
          <w:rFonts w:ascii="Times New Roman"/>
        </w:rPr>
        <w:t>[</w:t>
      </w:r>
      <w:r>
        <w:rPr>
          <w:rFonts w:ascii="Times New Roman"/>
        </w:rPr>
        <w:t>来源：</w:t>
      </w:r>
      <w:r>
        <w:rPr>
          <w:rFonts w:hint="eastAsia"/>
        </w:rPr>
        <w:t>GB/T 16597</w:t>
      </w:r>
      <w:r>
        <w:rPr>
          <w:rFonts w:ascii="Times New Roman"/>
        </w:rPr>
        <w:t>—</w:t>
      </w:r>
      <w:r>
        <w:rPr>
          <w:rFonts w:hint="eastAsia"/>
        </w:rPr>
        <w:t>2019</w:t>
      </w:r>
      <w:r>
        <w:rPr>
          <w:rStyle w:val="apple-converted-space"/>
          <w:rFonts w:asciiTheme="minorEastAsia" w:hAnsiTheme="minorEastAsia" w:hint="eastAsia"/>
        </w:rPr>
        <w:t>,3.18</w:t>
      </w:r>
      <w:r>
        <w:rPr>
          <w:rFonts w:ascii="Times New Roman"/>
        </w:rPr>
        <w:t>]</w:t>
      </w:r>
    </w:p>
    <w:p w14:paraId="7E823C8C" w14:textId="77777777" w:rsidR="00D8225A" w:rsidRDefault="00D8225A">
      <w:pPr>
        <w:pStyle w:val="affffffffffffe"/>
        <w:ind w:left="420" w:hangingChars="200" w:hanging="420"/>
        <w:rPr>
          <w:rFonts w:ascii="Times New Roman" w:eastAsia="黑体"/>
        </w:rPr>
      </w:pPr>
    </w:p>
    <w:p w14:paraId="6559B2C1" w14:textId="77777777" w:rsidR="00D8225A" w:rsidRDefault="00000000">
      <w:pPr>
        <w:widowControl/>
        <w:ind w:left="60" w:firstLineChars="200" w:firstLine="420"/>
        <w:rPr>
          <w:rFonts w:eastAsia="黑体"/>
        </w:rPr>
      </w:pPr>
      <w:r>
        <w:rPr>
          <w:rFonts w:ascii="黑体" w:eastAsia="黑体" w:hAnsi="黑体" w:cs="黑体" w:hint="eastAsia"/>
        </w:rPr>
        <w:t xml:space="preserve">分光晶体 </w:t>
      </w:r>
      <w:r>
        <w:rPr>
          <w:rFonts w:ascii="黑体" w:eastAsia="黑体" w:hAnsi="黑体" w:cs="黑体"/>
        </w:rPr>
        <w:t>analyzing crystal</w:t>
      </w:r>
    </w:p>
    <w:p w14:paraId="3D2B8588" w14:textId="77777777" w:rsidR="00D8225A" w:rsidRDefault="00000000">
      <w:pPr>
        <w:pStyle w:val="affffffe"/>
        <w:ind w:firstLine="420"/>
        <w:rPr>
          <w:rFonts w:ascii="Times New Roman"/>
        </w:rPr>
      </w:pPr>
      <w:r>
        <w:rPr>
          <w:rFonts w:ascii="Times New Roman" w:hint="eastAsia"/>
        </w:rPr>
        <w:t>使二次（荧光）</w:t>
      </w:r>
      <w:r>
        <w:rPr>
          <w:rFonts w:ascii="Times New Roman" w:hint="eastAsia"/>
        </w:rPr>
        <w:t>X</w:t>
      </w:r>
      <w:r>
        <w:rPr>
          <w:rFonts w:ascii="Times New Roman" w:hint="eastAsia"/>
        </w:rPr>
        <w:t>射线束衍射并色散成空间波谱的晶体分光器或单色器</w:t>
      </w:r>
      <w:r>
        <w:rPr>
          <w:rFonts w:ascii="Times New Roman"/>
        </w:rPr>
        <w:t>。</w:t>
      </w:r>
    </w:p>
    <w:p w14:paraId="49AE9011" w14:textId="77777777" w:rsidR="00D8225A" w:rsidRDefault="00000000">
      <w:pPr>
        <w:pStyle w:val="affffffe"/>
        <w:ind w:firstLine="420"/>
        <w:rPr>
          <w:rFonts w:ascii="Times New Roman"/>
        </w:rPr>
      </w:pPr>
      <w:r>
        <w:rPr>
          <w:rFonts w:ascii="Times New Roman"/>
        </w:rPr>
        <w:t>[</w:t>
      </w:r>
      <w:r>
        <w:rPr>
          <w:rFonts w:ascii="Times New Roman"/>
        </w:rPr>
        <w:t>来源：</w:t>
      </w:r>
      <w:r>
        <w:rPr>
          <w:rFonts w:hint="eastAsia"/>
        </w:rPr>
        <w:t>GB/T 16597</w:t>
      </w:r>
      <w:r>
        <w:rPr>
          <w:rFonts w:ascii="Times New Roman"/>
        </w:rPr>
        <w:t>—</w:t>
      </w:r>
      <w:r>
        <w:rPr>
          <w:rFonts w:hint="eastAsia"/>
        </w:rPr>
        <w:t>2019</w:t>
      </w:r>
      <w:r>
        <w:rPr>
          <w:rStyle w:val="apple-converted-space"/>
          <w:rFonts w:asciiTheme="minorEastAsia" w:hAnsiTheme="minorEastAsia" w:hint="eastAsia"/>
        </w:rPr>
        <w:t>,3.15</w:t>
      </w:r>
      <w:r>
        <w:rPr>
          <w:rFonts w:ascii="Times New Roman"/>
        </w:rPr>
        <w:t>]</w:t>
      </w:r>
    </w:p>
    <w:p w14:paraId="48D9B7F6" w14:textId="77777777" w:rsidR="00D8225A" w:rsidRDefault="00D8225A">
      <w:pPr>
        <w:pStyle w:val="affffffffffffe"/>
        <w:ind w:left="420" w:hangingChars="200" w:hanging="420"/>
        <w:rPr>
          <w:rFonts w:ascii="Times New Roman" w:eastAsia="黑体"/>
        </w:rPr>
      </w:pPr>
    </w:p>
    <w:p w14:paraId="637345C3" w14:textId="77777777" w:rsidR="00D8225A" w:rsidRDefault="00000000">
      <w:pPr>
        <w:pStyle w:val="affffffffffffe"/>
        <w:numPr>
          <w:ilvl w:val="0"/>
          <w:numId w:val="0"/>
        </w:numPr>
        <w:ind w:left="420"/>
        <w:rPr>
          <w:rFonts w:ascii="黑体" w:eastAsia="黑体" w:hAnsi="黑体" w:cs="黑体" w:hint="eastAsia"/>
        </w:rPr>
      </w:pPr>
      <w:r>
        <w:rPr>
          <w:rFonts w:ascii="黑体" w:eastAsia="黑体" w:hAnsi="黑体" w:cs="黑体" w:hint="eastAsia"/>
        </w:rPr>
        <w:lastRenderedPageBreak/>
        <w:t>闪烁计数器 scintillation detector</w:t>
      </w:r>
    </w:p>
    <w:p w14:paraId="58482B2C" w14:textId="77777777" w:rsidR="00D8225A" w:rsidRDefault="00000000">
      <w:pPr>
        <w:pStyle w:val="affffffe"/>
        <w:ind w:firstLine="420"/>
        <w:rPr>
          <w:rStyle w:val="apple-converted-space"/>
          <w:rFonts w:asciiTheme="minorEastAsia" w:hAnsiTheme="minorEastAsia" w:hint="eastAsia"/>
          <w:color w:val="111111"/>
          <w:szCs w:val="21"/>
        </w:rPr>
      </w:pPr>
      <w:r>
        <w:rPr>
          <w:rStyle w:val="apple-converted-space"/>
          <w:rFonts w:asciiTheme="minorEastAsia" w:hAnsiTheme="minorEastAsia" w:hint="eastAsia"/>
          <w:color w:val="111111"/>
          <w:szCs w:val="21"/>
        </w:rPr>
        <w:t>当入射X射线使闪烁体（如碘化钠）产生荧光闪烁，利用良好的光耦合和反射物使荧光进入光电倍增产生脉冲，该脉冲与X射线光子能量成比例关系的原理制成的检测器。</w:t>
      </w:r>
    </w:p>
    <w:p w14:paraId="63AD0EF3" w14:textId="77777777" w:rsidR="00D8225A" w:rsidRDefault="00000000">
      <w:pPr>
        <w:pStyle w:val="affffffe"/>
        <w:ind w:firstLine="420"/>
        <w:rPr>
          <w:rFonts w:ascii="Times New Roman"/>
        </w:rPr>
      </w:pPr>
      <w:r>
        <w:rPr>
          <w:rFonts w:ascii="Times New Roman"/>
        </w:rPr>
        <w:t>[</w:t>
      </w:r>
      <w:r>
        <w:rPr>
          <w:rFonts w:ascii="Times New Roman"/>
        </w:rPr>
        <w:t>来源：</w:t>
      </w:r>
      <w:r>
        <w:rPr>
          <w:rFonts w:hint="eastAsia"/>
        </w:rPr>
        <w:t>GB/T 13966</w:t>
      </w:r>
      <w:r>
        <w:t>—</w:t>
      </w:r>
      <w:r>
        <w:rPr>
          <w:rFonts w:hint="eastAsia"/>
        </w:rPr>
        <w:t>2013</w:t>
      </w:r>
      <w:r>
        <w:rPr>
          <w:rStyle w:val="apple-converted-space"/>
          <w:rFonts w:asciiTheme="minorEastAsia" w:hAnsiTheme="minorEastAsia" w:hint="eastAsia"/>
        </w:rPr>
        <w:t>,9.86，有修改</w:t>
      </w:r>
      <w:r>
        <w:rPr>
          <w:rFonts w:ascii="Times New Roman"/>
        </w:rPr>
        <w:t>]</w:t>
      </w:r>
    </w:p>
    <w:p w14:paraId="01236390" w14:textId="77777777" w:rsidR="00D8225A" w:rsidRDefault="00D8225A">
      <w:pPr>
        <w:pStyle w:val="affffffffffffe"/>
        <w:ind w:left="420" w:hangingChars="200" w:hanging="420"/>
        <w:rPr>
          <w:rFonts w:ascii="Times New Roman" w:eastAsia="黑体"/>
        </w:rPr>
      </w:pPr>
      <w:bookmarkStart w:id="48" w:name="_Toc479876616"/>
      <w:bookmarkStart w:id="49" w:name="_Toc479876717"/>
      <w:bookmarkEnd w:id="48"/>
    </w:p>
    <w:p w14:paraId="45AF3246" w14:textId="77777777" w:rsidR="00D8225A" w:rsidRDefault="00000000">
      <w:pPr>
        <w:pStyle w:val="affffffffffffe"/>
        <w:numPr>
          <w:ilvl w:val="0"/>
          <w:numId w:val="0"/>
        </w:numPr>
        <w:ind w:left="420"/>
        <w:rPr>
          <w:rFonts w:ascii="Times New Roman" w:eastAsia="黑体"/>
        </w:rPr>
      </w:pPr>
      <w:r>
        <w:rPr>
          <w:rFonts w:ascii="黑体" w:eastAsia="黑体" w:hAnsi="黑体" w:cs="黑体" w:hint="eastAsia"/>
        </w:rPr>
        <w:t>流气正比计数器 flow gas proportional counting detector</w:t>
      </w:r>
    </w:p>
    <w:bookmarkEnd w:id="49"/>
    <w:p w14:paraId="6D2892A7" w14:textId="77777777" w:rsidR="00D8225A" w:rsidRDefault="00000000">
      <w:pPr>
        <w:pStyle w:val="affffffe"/>
        <w:ind w:firstLine="420"/>
        <w:rPr>
          <w:rFonts w:ascii="Times New Roman"/>
        </w:rPr>
      </w:pPr>
      <w:r>
        <w:rPr>
          <w:rFonts w:ascii="Times New Roman" w:hint="eastAsia"/>
        </w:rPr>
        <w:t>利用</w:t>
      </w:r>
      <w:r>
        <w:rPr>
          <w:rFonts w:ascii="Times New Roman" w:hint="eastAsia"/>
        </w:rPr>
        <w:t>X</w:t>
      </w:r>
      <w:r>
        <w:rPr>
          <w:rFonts w:ascii="Times New Roman" w:hint="eastAsia"/>
        </w:rPr>
        <w:t>射线光子通过它的窗口时，因产生气体离子</w:t>
      </w:r>
      <w:r>
        <w:rPr>
          <w:rFonts w:ascii="Times New Roman" w:hint="eastAsia"/>
        </w:rPr>
        <w:t>-</w:t>
      </w:r>
      <w:r>
        <w:rPr>
          <w:rFonts w:ascii="Times New Roman" w:hint="eastAsia"/>
        </w:rPr>
        <w:t>电子对而失去能量所形成的离子</w:t>
      </w:r>
      <w:r>
        <w:rPr>
          <w:rFonts w:ascii="Times New Roman" w:hint="eastAsia"/>
        </w:rPr>
        <w:t>-</w:t>
      </w:r>
      <w:r>
        <w:rPr>
          <w:rFonts w:ascii="Times New Roman" w:hint="eastAsia"/>
        </w:rPr>
        <w:t>电子对的数量与光子的能量成比例关系的原理制成的</w:t>
      </w:r>
      <w:r>
        <w:rPr>
          <w:rFonts w:ascii="Times New Roman" w:hint="eastAsia"/>
        </w:rPr>
        <w:t>X</w:t>
      </w:r>
      <w:r>
        <w:rPr>
          <w:rFonts w:ascii="Times New Roman" w:hint="eastAsia"/>
        </w:rPr>
        <w:t>射线计数器，其使用气体为流动的气体。</w:t>
      </w:r>
    </w:p>
    <w:p w14:paraId="488EF333" w14:textId="77777777" w:rsidR="00D8225A" w:rsidRDefault="00000000">
      <w:pPr>
        <w:pStyle w:val="affffffe"/>
        <w:ind w:firstLine="420"/>
        <w:rPr>
          <w:rFonts w:ascii="Times New Roman"/>
        </w:rPr>
      </w:pPr>
      <w:r>
        <w:rPr>
          <w:rFonts w:ascii="Times New Roman"/>
        </w:rPr>
        <w:t>[</w:t>
      </w:r>
      <w:r>
        <w:rPr>
          <w:rFonts w:ascii="Times New Roman"/>
        </w:rPr>
        <w:t>来源：</w:t>
      </w:r>
      <w:r>
        <w:rPr>
          <w:rFonts w:hint="eastAsia"/>
        </w:rPr>
        <w:t>GB/T 13966</w:t>
      </w:r>
      <w:r>
        <w:t>—</w:t>
      </w:r>
      <w:r>
        <w:rPr>
          <w:rFonts w:hint="eastAsia"/>
        </w:rPr>
        <w:t>2013</w:t>
      </w:r>
      <w:r>
        <w:rPr>
          <w:rStyle w:val="apple-converted-space"/>
          <w:rFonts w:asciiTheme="minorEastAsia" w:hAnsiTheme="minorEastAsia" w:hint="eastAsia"/>
        </w:rPr>
        <w:t>,9.85，有修改</w:t>
      </w:r>
      <w:r>
        <w:rPr>
          <w:rFonts w:ascii="Times New Roman"/>
        </w:rPr>
        <w:t>]</w:t>
      </w:r>
    </w:p>
    <w:p w14:paraId="2F14BFF9" w14:textId="77777777" w:rsidR="00D8225A" w:rsidRDefault="00D8225A">
      <w:pPr>
        <w:pStyle w:val="affffffffffffe"/>
        <w:ind w:left="420" w:hangingChars="200" w:hanging="420"/>
        <w:rPr>
          <w:rFonts w:ascii="Times New Roman" w:eastAsia="黑体"/>
        </w:rPr>
      </w:pPr>
    </w:p>
    <w:p w14:paraId="4A158222" w14:textId="77777777" w:rsidR="00D8225A" w:rsidRDefault="00000000">
      <w:pPr>
        <w:widowControl/>
        <w:ind w:left="60" w:firstLineChars="200" w:firstLine="420"/>
        <w:rPr>
          <w:rFonts w:eastAsia="黑体"/>
        </w:rPr>
      </w:pPr>
      <w:r>
        <w:rPr>
          <w:rFonts w:ascii="黑体" w:eastAsia="黑体" w:hAnsi="黑体" w:cs="黑体" w:hint="eastAsia"/>
        </w:rPr>
        <w:t xml:space="preserve">能量分辨率 </w:t>
      </w:r>
      <w:r>
        <w:rPr>
          <w:rFonts w:ascii="黑体" w:eastAsia="黑体" w:hAnsi="黑体" w:cs="黑体"/>
        </w:rPr>
        <w:t>energy resolution</w:t>
      </w:r>
    </w:p>
    <w:p w14:paraId="362E218D" w14:textId="77777777" w:rsidR="00D8225A" w:rsidRDefault="00000000">
      <w:pPr>
        <w:pStyle w:val="affffffe"/>
        <w:ind w:firstLine="420"/>
        <w:rPr>
          <w:rFonts w:ascii="Times New Roman"/>
        </w:rPr>
      </w:pPr>
      <w:r>
        <w:rPr>
          <w:rFonts w:ascii="Times New Roman" w:hint="eastAsia"/>
        </w:rPr>
        <w:t>脉冲高度分布的半高宽与平均脉冲高度之比，用百分数表示。</w:t>
      </w:r>
    </w:p>
    <w:p w14:paraId="22C9F7D7" w14:textId="77777777" w:rsidR="00D8225A" w:rsidRDefault="00000000">
      <w:pPr>
        <w:pStyle w:val="affffffe"/>
        <w:ind w:firstLine="420"/>
        <w:rPr>
          <w:rFonts w:ascii="Times New Roman"/>
        </w:rPr>
      </w:pPr>
      <w:r>
        <w:rPr>
          <w:rFonts w:ascii="Times New Roman"/>
        </w:rPr>
        <w:t>[</w:t>
      </w:r>
      <w:r>
        <w:rPr>
          <w:rFonts w:ascii="Times New Roman"/>
        </w:rPr>
        <w:t>来源：</w:t>
      </w:r>
      <w:r>
        <w:rPr>
          <w:rFonts w:hint="eastAsia"/>
        </w:rPr>
        <w:t>GB/T 16597</w:t>
      </w:r>
      <w:r>
        <w:rPr>
          <w:rFonts w:ascii="Times New Roman"/>
        </w:rPr>
        <w:t>—</w:t>
      </w:r>
      <w:r>
        <w:rPr>
          <w:rFonts w:hint="eastAsia"/>
        </w:rPr>
        <w:t>2019</w:t>
      </w:r>
      <w:r>
        <w:rPr>
          <w:rStyle w:val="apple-converted-space"/>
          <w:rFonts w:asciiTheme="minorEastAsia" w:hAnsiTheme="minorEastAsia" w:hint="eastAsia"/>
        </w:rPr>
        <w:t>,3.2</w:t>
      </w:r>
      <w:r>
        <w:rPr>
          <w:rFonts w:ascii="Times New Roman"/>
        </w:rPr>
        <w:t>]</w:t>
      </w:r>
    </w:p>
    <w:p w14:paraId="3935AFE0" w14:textId="77777777" w:rsidR="00D8225A" w:rsidRDefault="00D8225A">
      <w:pPr>
        <w:pStyle w:val="affffffffffffe"/>
        <w:ind w:left="420" w:hangingChars="200" w:hanging="420"/>
        <w:rPr>
          <w:rFonts w:ascii="Times New Roman" w:eastAsia="黑体"/>
        </w:rPr>
      </w:pPr>
    </w:p>
    <w:p w14:paraId="5BA8E3C3" w14:textId="77777777" w:rsidR="00D8225A" w:rsidRDefault="00000000">
      <w:pPr>
        <w:widowControl/>
        <w:ind w:firstLine="420"/>
        <w:rPr>
          <w:rFonts w:ascii="等线" w:eastAsia="等线" w:hAnsi="等线" w:cs="宋体" w:hint="eastAsia"/>
          <w:color w:val="000000"/>
          <w:kern w:val="0"/>
          <w:sz w:val="22"/>
          <w:szCs w:val="22"/>
        </w:rPr>
      </w:pPr>
      <w:r>
        <w:rPr>
          <w:rFonts w:ascii="黑体" w:eastAsia="黑体" w:hAnsi="黑体" w:cs="黑体" w:hint="eastAsia"/>
        </w:rPr>
        <w:t xml:space="preserve">半高宽 </w:t>
      </w:r>
      <w:r>
        <w:rPr>
          <w:rFonts w:ascii="等线" w:eastAsia="等线" w:hAnsi="等线" w:cs="宋体" w:hint="eastAsia"/>
          <w:color w:val="000000"/>
          <w:kern w:val="0"/>
          <w:sz w:val="22"/>
          <w:szCs w:val="22"/>
        </w:rPr>
        <w:t>full width at half maximum；FWHM</w:t>
      </w:r>
    </w:p>
    <w:p w14:paraId="7936A34D" w14:textId="77777777" w:rsidR="00D8225A" w:rsidRDefault="00000000">
      <w:pPr>
        <w:widowControl/>
        <w:ind w:firstLine="420"/>
      </w:pPr>
      <w:r>
        <w:rPr>
          <w:rFonts w:hint="eastAsia"/>
        </w:rPr>
        <w:t>在单峰构成的分布曲线上，峰值一半处曲线上两点的横坐标间的距离</w:t>
      </w:r>
      <w:r>
        <w:t>。</w:t>
      </w:r>
    </w:p>
    <w:p w14:paraId="4023BDA7" w14:textId="77777777" w:rsidR="00D8225A" w:rsidRDefault="00000000">
      <w:pPr>
        <w:pStyle w:val="affffffe"/>
        <w:ind w:firstLine="420"/>
        <w:rPr>
          <w:rFonts w:ascii="Times New Roman"/>
        </w:rPr>
      </w:pPr>
      <w:r>
        <w:rPr>
          <w:rFonts w:ascii="Times New Roman"/>
        </w:rPr>
        <w:t>[</w:t>
      </w:r>
      <w:r>
        <w:rPr>
          <w:rFonts w:ascii="Times New Roman"/>
        </w:rPr>
        <w:t>来源：</w:t>
      </w:r>
      <w:r>
        <w:rPr>
          <w:rStyle w:val="apple-converted-space"/>
          <w:rFonts w:asciiTheme="minorEastAsia" w:hAnsiTheme="minorEastAsia" w:hint="eastAsia"/>
        </w:rPr>
        <w:t>GB/T 4960.6</w:t>
      </w:r>
      <w:r>
        <w:rPr>
          <w:rStyle w:val="apple-converted-space"/>
          <w:rFonts w:asciiTheme="minorEastAsia" w:hAnsiTheme="minorEastAsia"/>
        </w:rPr>
        <w:t>—</w:t>
      </w:r>
      <w:r>
        <w:rPr>
          <w:rStyle w:val="apple-converted-space"/>
          <w:rFonts w:asciiTheme="minorEastAsia" w:hAnsiTheme="minorEastAsia" w:hint="eastAsia"/>
        </w:rPr>
        <w:t>2008,3.2.27，有修改</w:t>
      </w:r>
      <w:r>
        <w:rPr>
          <w:rFonts w:ascii="Times New Roman"/>
        </w:rPr>
        <w:t>]</w:t>
      </w:r>
    </w:p>
    <w:p w14:paraId="362F9319" w14:textId="77777777" w:rsidR="00D8225A" w:rsidRDefault="00D8225A">
      <w:pPr>
        <w:pStyle w:val="affffffffffffe"/>
        <w:ind w:left="420" w:hangingChars="200" w:hanging="420"/>
        <w:rPr>
          <w:rFonts w:ascii="Times New Roman" w:eastAsia="黑体"/>
        </w:rPr>
      </w:pPr>
    </w:p>
    <w:p w14:paraId="5A2B0158" w14:textId="77777777" w:rsidR="00D8225A" w:rsidRDefault="00000000">
      <w:pPr>
        <w:widowControl/>
        <w:ind w:firstLine="420"/>
        <w:rPr>
          <w:rFonts w:ascii="等线" w:eastAsia="等线" w:hAnsi="等线" w:cs="宋体" w:hint="eastAsia"/>
          <w:color w:val="000000"/>
          <w:kern w:val="0"/>
          <w:sz w:val="22"/>
          <w:szCs w:val="22"/>
        </w:rPr>
      </w:pPr>
      <w:r>
        <w:rPr>
          <w:rFonts w:ascii="黑体" w:eastAsia="黑体" w:hAnsi="黑体" w:cs="黑体" w:hint="eastAsia"/>
        </w:rPr>
        <w:t>计数器的计数线性 linearity of detector</w:t>
      </w:r>
    </w:p>
    <w:p w14:paraId="3EDF6FF3" w14:textId="77777777" w:rsidR="00D8225A" w:rsidRDefault="00000000">
      <w:pPr>
        <w:widowControl/>
        <w:ind w:firstLine="420"/>
      </w:pPr>
      <w:r>
        <w:rPr>
          <w:rFonts w:hint="eastAsia"/>
        </w:rPr>
        <w:t>光谱仪计数器在检测</w:t>
      </w:r>
      <w:r>
        <w:rPr>
          <w:rFonts w:hint="eastAsia"/>
        </w:rPr>
        <w:t>X</w:t>
      </w:r>
      <w:r>
        <w:rPr>
          <w:rFonts w:hint="eastAsia"/>
        </w:rPr>
        <w:t>射线强度与计数率在一定的计数范围内的相关性。</w:t>
      </w:r>
    </w:p>
    <w:p w14:paraId="1CD69519" w14:textId="77777777" w:rsidR="00D8225A" w:rsidRDefault="00000000">
      <w:pPr>
        <w:pStyle w:val="affffffe"/>
        <w:ind w:firstLine="420"/>
        <w:rPr>
          <w:rFonts w:ascii="Times New Roman"/>
        </w:rPr>
      </w:pPr>
      <w:r>
        <w:rPr>
          <w:rFonts w:ascii="Times New Roman"/>
        </w:rPr>
        <w:t>[</w:t>
      </w:r>
      <w:r>
        <w:rPr>
          <w:rFonts w:ascii="Times New Roman"/>
        </w:rPr>
        <w:t>来源：</w:t>
      </w:r>
      <w:r>
        <w:rPr>
          <w:rStyle w:val="apple-converted-space"/>
          <w:rFonts w:asciiTheme="minorEastAsia" w:hAnsiTheme="minorEastAsia" w:hint="eastAsia"/>
        </w:rPr>
        <w:t>JJF 2251</w:t>
      </w:r>
      <w:r>
        <w:rPr>
          <w:rStyle w:val="apple-converted-space"/>
          <w:rFonts w:asciiTheme="minorEastAsia" w:hAnsiTheme="minorEastAsia"/>
        </w:rPr>
        <w:t>—</w:t>
      </w:r>
      <w:r>
        <w:rPr>
          <w:rStyle w:val="apple-converted-space"/>
          <w:rFonts w:asciiTheme="minorEastAsia" w:hAnsiTheme="minorEastAsia" w:hint="eastAsia"/>
        </w:rPr>
        <w:t>2025,3.2,有修改</w:t>
      </w:r>
      <w:r>
        <w:rPr>
          <w:rFonts w:ascii="Times New Roman"/>
        </w:rPr>
        <w:t>]</w:t>
      </w:r>
    </w:p>
    <w:p w14:paraId="6F228F0F" w14:textId="77777777" w:rsidR="00D8225A" w:rsidRDefault="00D8225A">
      <w:pPr>
        <w:pStyle w:val="affffffffffffe"/>
        <w:ind w:left="420" w:hangingChars="200" w:hanging="420"/>
        <w:rPr>
          <w:rFonts w:ascii="Times New Roman" w:eastAsia="黑体"/>
        </w:rPr>
      </w:pPr>
    </w:p>
    <w:p w14:paraId="1BD72E62" w14:textId="77777777" w:rsidR="00D8225A" w:rsidRDefault="00000000">
      <w:pPr>
        <w:widowControl/>
        <w:ind w:firstLine="420"/>
        <w:rPr>
          <w:rFonts w:ascii="等线" w:eastAsia="等线" w:hAnsi="等线" w:cs="宋体" w:hint="eastAsia"/>
          <w:color w:val="000000"/>
          <w:kern w:val="0"/>
          <w:sz w:val="22"/>
          <w:szCs w:val="22"/>
        </w:rPr>
      </w:pPr>
      <w:r>
        <w:rPr>
          <w:rFonts w:ascii="等线" w:eastAsia="等线" w:hAnsi="等线" w:cs="宋体" w:hint="eastAsia"/>
          <w:color w:val="000000"/>
          <w:kern w:val="0"/>
          <w:sz w:val="22"/>
          <w:szCs w:val="22"/>
        </w:rPr>
        <w:t>有证标准物质 certified reference material；CRM</w:t>
      </w:r>
    </w:p>
    <w:p w14:paraId="291B29DD" w14:textId="77777777" w:rsidR="00D8225A" w:rsidRDefault="00000000">
      <w:pPr>
        <w:widowControl/>
        <w:ind w:firstLine="420"/>
      </w:pPr>
      <w:r>
        <w:rPr>
          <w:rFonts w:hint="eastAsia"/>
        </w:rPr>
        <w:t>附有权威机构的文件，提供使用有效程序获得的具有不确定度和溯源性的一个或多个特性值的标准物质。</w:t>
      </w:r>
    </w:p>
    <w:p w14:paraId="1221C8F9" w14:textId="77777777" w:rsidR="00D8225A" w:rsidRDefault="00000000">
      <w:pPr>
        <w:pStyle w:val="affffffe"/>
        <w:ind w:firstLine="420"/>
        <w:rPr>
          <w:rFonts w:ascii="Times New Roman"/>
        </w:rPr>
      </w:pPr>
      <w:r>
        <w:rPr>
          <w:rFonts w:ascii="Times New Roman"/>
        </w:rPr>
        <w:t>[</w:t>
      </w:r>
      <w:r>
        <w:rPr>
          <w:rFonts w:ascii="Times New Roman"/>
        </w:rPr>
        <w:t>来源：</w:t>
      </w:r>
      <w:r>
        <w:rPr>
          <w:rStyle w:val="apple-converted-space"/>
          <w:rFonts w:asciiTheme="minorEastAsia" w:hAnsiTheme="minorEastAsia" w:hint="eastAsia"/>
        </w:rPr>
        <w:t>GB/T 33352</w:t>
      </w:r>
      <w:r>
        <w:rPr>
          <w:rStyle w:val="apple-converted-space"/>
          <w:rFonts w:asciiTheme="minorEastAsia" w:hAnsiTheme="minorEastAsia"/>
        </w:rPr>
        <w:t>—</w:t>
      </w:r>
      <w:r>
        <w:rPr>
          <w:rStyle w:val="apple-converted-space"/>
          <w:rFonts w:asciiTheme="minorEastAsia" w:hAnsiTheme="minorEastAsia" w:hint="eastAsia"/>
        </w:rPr>
        <w:t>2024,3.13</w:t>
      </w:r>
      <w:r>
        <w:rPr>
          <w:rFonts w:ascii="Times New Roman"/>
        </w:rPr>
        <w:t>]</w:t>
      </w:r>
    </w:p>
    <w:p w14:paraId="3527A916" w14:textId="77777777" w:rsidR="00D8225A" w:rsidRDefault="00000000">
      <w:pPr>
        <w:pStyle w:val="afff1"/>
        <w:spacing w:before="240" w:after="240"/>
      </w:pPr>
      <w:bookmarkStart w:id="50" w:name="_Toc482774810"/>
      <w:bookmarkStart w:id="51" w:name="_Toc479876620"/>
      <w:bookmarkStart w:id="52" w:name="_Toc480213052"/>
      <w:bookmarkStart w:id="53" w:name="_Toc482774732"/>
      <w:bookmarkStart w:id="54" w:name="_Toc482774811"/>
      <w:bookmarkStart w:id="55" w:name="_Toc501446339"/>
      <w:bookmarkStart w:id="56" w:name="_Toc390864716"/>
      <w:bookmarkStart w:id="57" w:name="_Toc482783594"/>
      <w:bookmarkStart w:id="58" w:name="_Toc480213054"/>
      <w:bookmarkStart w:id="59" w:name="_Toc479876721"/>
      <w:bookmarkStart w:id="60" w:name="_Toc482783590"/>
      <w:bookmarkStart w:id="61" w:name="_Toc482774004"/>
      <w:bookmarkStart w:id="62" w:name="_Toc480213048"/>
      <w:bookmarkStart w:id="63" w:name="_Toc492480378"/>
      <w:bookmarkStart w:id="64" w:name="_Toc482783597"/>
      <w:bookmarkStart w:id="65" w:name="_Toc480213058"/>
      <w:bookmarkStart w:id="66" w:name="_Toc393706205"/>
      <w:bookmarkStart w:id="67" w:name="_Toc492480380"/>
      <w:bookmarkStart w:id="68" w:name="_Toc480213057"/>
      <w:bookmarkStart w:id="69" w:name="_Toc482774730"/>
      <w:bookmarkStart w:id="70" w:name="_Toc501446341"/>
      <w:bookmarkStart w:id="71" w:name="_Toc395172944"/>
      <w:bookmarkStart w:id="72" w:name="_Toc492480376"/>
      <w:bookmarkStart w:id="73" w:name="_Toc482774731"/>
      <w:bookmarkStart w:id="74" w:name="_Toc391365936"/>
      <w:bookmarkStart w:id="75" w:name="_Toc482774002"/>
      <w:bookmarkStart w:id="76" w:name="_Toc482774806"/>
      <w:bookmarkStart w:id="77" w:name="_Toc482774008"/>
      <w:bookmarkStart w:id="78" w:name="_Toc482774006"/>
      <w:bookmarkStart w:id="79" w:name="_Toc482783589"/>
      <w:bookmarkStart w:id="80" w:name="_Toc482774728"/>
      <w:bookmarkStart w:id="81" w:name="_Toc482774808"/>
      <w:bookmarkStart w:id="82" w:name="_Toc492480382"/>
      <w:bookmarkStart w:id="83" w:name="_Toc482783596"/>
      <w:bookmarkStart w:id="84" w:name="_Toc482783592"/>
      <w:bookmarkStart w:id="85" w:name="_Toc480213056"/>
      <w:bookmarkStart w:id="86" w:name="_Toc447220214"/>
      <w:bookmarkStart w:id="87" w:name="_Toc479876621"/>
      <w:bookmarkStart w:id="88" w:name="_Toc442112130"/>
      <w:bookmarkStart w:id="89" w:name="_Toc479876722"/>
      <w:bookmarkStart w:id="90" w:name="_Toc479876618"/>
      <w:bookmarkStart w:id="91" w:name="_Toc479876719"/>
      <w:bookmarkStart w:id="92" w:name="_Toc482783598"/>
      <w:bookmarkStart w:id="93" w:name="_Toc482774726"/>
      <w:bookmarkStart w:id="94" w:name="_Toc479876617"/>
      <w:bookmarkStart w:id="95" w:name="_Toc223446854"/>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r>
        <w:rPr>
          <w:rFonts w:hint="eastAsia"/>
        </w:rPr>
        <w:t>仪器结构</w:t>
      </w:r>
      <w:bookmarkEnd w:id="95"/>
    </w:p>
    <w:p w14:paraId="4D8E8669" w14:textId="77777777" w:rsidR="00D8225A" w:rsidRDefault="00000000">
      <w:pPr>
        <w:pStyle w:val="affffffe"/>
        <w:ind w:firstLine="420"/>
      </w:pPr>
      <w:r>
        <w:rPr>
          <w:rFonts w:hint="eastAsia"/>
        </w:rPr>
        <w:t>大功率波长色散X射线荧光光谱仪（以下简称“仪器”）结构如</w:t>
      </w:r>
      <w:r>
        <w:fldChar w:fldCharType="begin"/>
      </w:r>
      <w:r>
        <w:instrText xml:space="preserve"> </w:instrText>
      </w:r>
      <w:r>
        <w:rPr>
          <w:rFonts w:hint="eastAsia"/>
        </w:rPr>
        <w:instrText>REF _Ref213148678 \h</w:instrText>
      </w:r>
      <w:r>
        <w:instrText xml:space="preserve"> </w:instrText>
      </w:r>
      <w:r>
        <w:fldChar w:fldCharType="separate"/>
      </w:r>
      <w:r>
        <w:rPr>
          <w:rFonts w:ascii="黑体" w:hAnsi="黑体" w:hint="eastAsia"/>
          <w:szCs w:val="21"/>
        </w:rPr>
        <w:t>图</w:t>
      </w:r>
      <w:r>
        <w:rPr>
          <w:rFonts w:ascii="黑体" w:hAnsi="黑体" w:hint="eastAsia"/>
          <w:szCs w:val="21"/>
        </w:rPr>
        <w:t xml:space="preserve"> 1</w:t>
      </w:r>
      <w:r>
        <w:fldChar w:fldCharType="end"/>
      </w:r>
      <w:r>
        <w:rPr>
          <w:rFonts w:hint="eastAsia"/>
        </w:rPr>
        <w:t>所示：</w:t>
      </w:r>
    </w:p>
    <w:p w14:paraId="6FC746AE" w14:textId="77777777" w:rsidR="00D8225A" w:rsidRDefault="00000000">
      <w:pPr>
        <w:autoSpaceDE w:val="0"/>
        <w:autoSpaceDN w:val="0"/>
        <w:ind w:firstLineChars="200" w:firstLine="420"/>
        <w:jc w:val="left"/>
        <w:rPr>
          <w:rFonts w:asciiTheme="minorEastAsia" w:hAnsiTheme="minorEastAsia" w:hint="eastAsia"/>
          <w:kern w:val="0"/>
          <w:sz w:val="18"/>
          <w:szCs w:val="18"/>
        </w:rPr>
      </w:pPr>
      <w:r>
        <w:rPr>
          <w:noProof/>
        </w:rPr>
        <w:drawing>
          <wp:anchor distT="0" distB="0" distL="114300" distR="114300" simplePos="0" relativeHeight="251655168" behindDoc="1" locked="0" layoutInCell="1" allowOverlap="1" wp14:anchorId="02E31E71" wp14:editId="5E139590">
            <wp:simplePos x="0" y="0"/>
            <wp:positionH relativeFrom="column">
              <wp:posOffset>-47625</wp:posOffset>
            </wp:positionH>
            <wp:positionV relativeFrom="paragraph">
              <wp:posOffset>44450</wp:posOffset>
            </wp:positionV>
            <wp:extent cx="5443220" cy="1638300"/>
            <wp:effectExtent l="0" t="0" r="0" b="0"/>
            <wp:wrapTopAndBottom/>
            <wp:docPr id="3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6"/>
                    <pic:cNvPicPr>
                      <a:picLocks noChangeAspect="1"/>
                    </pic:cNvPicPr>
                  </pic:nvPicPr>
                  <pic:blipFill>
                    <a:blip r:embed="rId12">
                      <a:grayscl/>
                    </a:blip>
                    <a:srcRect b="29022"/>
                    <a:stretch>
                      <a:fillRect/>
                    </a:stretch>
                  </pic:blipFill>
                  <pic:spPr>
                    <a:xfrm>
                      <a:off x="0" y="0"/>
                      <a:ext cx="5443200" cy="1638000"/>
                    </a:xfrm>
                    <a:prstGeom prst="rect">
                      <a:avLst/>
                    </a:prstGeom>
                    <a:noFill/>
                    <a:ln>
                      <a:noFill/>
                    </a:ln>
                  </pic:spPr>
                </pic:pic>
              </a:graphicData>
            </a:graphic>
          </wp:anchor>
        </w:drawing>
      </w:r>
    </w:p>
    <w:p w14:paraId="4AEF6790" w14:textId="77777777" w:rsidR="00D8225A" w:rsidRDefault="00000000">
      <w:pPr>
        <w:autoSpaceDE w:val="0"/>
        <w:autoSpaceDN w:val="0"/>
        <w:ind w:firstLineChars="200" w:firstLine="420"/>
        <w:jc w:val="left"/>
        <w:rPr>
          <w:kern w:val="0"/>
          <w:szCs w:val="18"/>
        </w:rPr>
      </w:pPr>
      <w:r>
        <w:rPr>
          <w:noProof/>
        </w:rPr>
        <w:drawing>
          <wp:anchor distT="0" distB="0" distL="114300" distR="114300" simplePos="0" relativeHeight="251659264" behindDoc="1" locked="0" layoutInCell="1" allowOverlap="1" wp14:anchorId="305D9E37" wp14:editId="128B79DA">
            <wp:simplePos x="0" y="0"/>
            <wp:positionH relativeFrom="column">
              <wp:posOffset>-47625</wp:posOffset>
            </wp:positionH>
            <wp:positionV relativeFrom="paragraph">
              <wp:posOffset>-1786890</wp:posOffset>
            </wp:positionV>
            <wp:extent cx="5443220" cy="1638300"/>
            <wp:effectExtent l="0" t="0" r="0" b="0"/>
            <wp:wrapTopAndBottom/>
            <wp:docPr id="2"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6"/>
                    <pic:cNvPicPr>
                      <a:picLocks noChangeAspect="1"/>
                    </pic:cNvPicPr>
                  </pic:nvPicPr>
                  <pic:blipFill>
                    <a:blip r:embed="rId12">
                      <a:grayscl/>
                    </a:blip>
                    <a:srcRect b="29022"/>
                    <a:stretch>
                      <a:fillRect/>
                    </a:stretch>
                  </pic:blipFill>
                  <pic:spPr>
                    <a:xfrm>
                      <a:off x="0" y="0"/>
                      <a:ext cx="5443220" cy="1638300"/>
                    </a:xfrm>
                    <a:prstGeom prst="rect">
                      <a:avLst/>
                    </a:prstGeom>
                    <a:noFill/>
                    <a:ln>
                      <a:noFill/>
                    </a:ln>
                  </pic:spPr>
                </pic:pic>
              </a:graphicData>
            </a:graphic>
          </wp:anchor>
        </w:drawing>
      </w:r>
    </w:p>
    <w:p w14:paraId="5D64DDF2" w14:textId="77777777" w:rsidR="00D8225A" w:rsidRDefault="00000000">
      <w:pPr>
        <w:autoSpaceDE w:val="0"/>
        <w:autoSpaceDN w:val="0"/>
        <w:ind w:firstLineChars="200" w:firstLine="360"/>
        <w:jc w:val="left"/>
        <w:rPr>
          <w:rFonts w:asciiTheme="minorEastAsia" w:hAnsiTheme="minorEastAsia" w:hint="eastAsia"/>
          <w:kern w:val="0"/>
          <w:sz w:val="18"/>
          <w:szCs w:val="18"/>
        </w:rPr>
      </w:pPr>
      <w:r>
        <w:rPr>
          <w:rFonts w:asciiTheme="minorEastAsia" w:hAnsiTheme="minorEastAsia" w:hint="eastAsia"/>
          <w:kern w:val="0"/>
          <w:sz w:val="18"/>
          <w:szCs w:val="18"/>
        </w:rPr>
        <w:t>标引序号说明：</w:t>
      </w:r>
    </w:p>
    <w:p w14:paraId="01A37691" w14:textId="77777777" w:rsidR="00D8225A" w:rsidRDefault="00000000">
      <w:pPr>
        <w:autoSpaceDE w:val="0"/>
        <w:autoSpaceDN w:val="0"/>
        <w:ind w:firstLineChars="200" w:firstLine="360"/>
        <w:jc w:val="left"/>
        <w:rPr>
          <w:kern w:val="0"/>
          <w:sz w:val="18"/>
          <w:szCs w:val="18"/>
        </w:rPr>
      </w:pPr>
      <w:r>
        <w:rPr>
          <w:rFonts w:asciiTheme="minorEastAsia" w:hAnsiTheme="minorEastAsia" w:hint="eastAsia"/>
          <w:kern w:val="0"/>
          <w:sz w:val="18"/>
          <w:szCs w:val="18"/>
        </w:rPr>
        <w:t>1</w:t>
      </w:r>
      <w:r>
        <w:rPr>
          <w:kern w:val="0"/>
          <w:sz w:val="18"/>
          <w:szCs w:val="18"/>
        </w:rPr>
        <w:t>——</w:t>
      </w:r>
      <w:r>
        <w:rPr>
          <w:rFonts w:hint="eastAsia"/>
          <w:kern w:val="0"/>
          <w:sz w:val="18"/>
          <w:szCs w:val="18"/>
        </w:rPr>
        <w:t>X</w:t>
      </w:r>
      <w:r>
        <w:rPr>
          <w:rFonts w:hint="eastAsia"/>
          <w:kern w:val="0"/>
          <w:sz w:val="18"/>
          <w:szCs w:val="18"/>
        </w:rPr>
        <w:t>射线管；</w:t>
      </w:r>
    </w:p>
    <w:p w14:paraId="7708507F" w14:textId="77777777" w:rsidR="00D8225A" w:rsidRDefault="00000000">
      <w:pPr>
        <w:autoSpaceDE w:val="0"/>
        <w:autoSpaceDN w:val="0"/>
        <w:ind w:firstLineChars="200" w:firstLine="360"/>
        <w:jc w:val="left"/>
        <w:rPr>
          <w:kern w:val="0"/>
          <w:sz w:val="18"/>
          <w:szCs w:val="18"/>
        </w:rPr>
      </w:pPr>
      <w:r>
        <w:rPr>
          <w:rFonts w:hint="eastAsia"/>
          <w:kern w:val="0"/>
          <w:sz w:val="18"/>
          <w:szCs w:val="18"/>
        </w:rPr>
        <w:t>2</w:t>
      </w:r>
      <w:r>
        <w:rPr>
          <w:kern w:val="0"/>
          <w:sz w:val="18"/>
          <w:szCs w:val="18"/>
        </w:rPr>
        <w:t>——</w:t>
      </w:r>
      <w:r>
        <w:rPr>
          <w:rFonts w:hint="eastAsia"/>
          <w:kern w:val="0"/>
          <w:sz w:val="18"/>
          <w:szCs w:val="18"/>
        </w:rPr>
        <w:t>滤光片；</w:t>
      </w:r>
    </w:p>
    <w:p w14:paraId="1504FE58" w14:textId="77777777" w:rsidR="00D8225A" w:rsidRDefault="00000000">
      <w:pPr>
        <w:autoSpaceDE w:val="0"/>
        <w:autoSpaceDN w:val="0"/>
        <w:ind w:firstLineChars="200" w:firstLine="360"/>
        <w:jc w:val="left"/>
        <w:rPr>
          <w:kern w:val="0"/>
          <w:sz w:val="18"/>
          <w:szCs w:val="18"/>
        </w:rPr>
      </w:pPr>
      <w:r>
        <w:rPr>
          <w:rFonts w:hint="eastAsia"/>
          <w:kern w:val="0"/>
          <w:sz w:val="18"/>
          <w:szCs w:val="18"/>
        </w:rPr>
        <w:t>3</w:t>
      </w:r>
      <w:r>
        <w:rPr>
          <w:kern w:val="0"/>
          <w:sz w:val="18"/>
          <w:szCs w:val="18"/>
        </w:rPr>
        <w:t>——</w:t>
      </w:r>
      <w:r>
        <w:rPr>
          <w:kern w:val="0"/>
          <w:sz w:val="18"/>
          <w:szCs w:val="18"/>
        </w:rPr>
        <w:t>样品；</w:t>
      </w:r>
    </w:p>
    <w:p w14:paraId="7B9E2BB0" w14:textId="77777777" w:rsidR="00D8225A" w:rsidRDefault="00000000">
      <w:pPr>
        <w:autoSpaceDE w:val="0"/>
        <w:autoSpaceDN w:val="0"/>
        <w:ind w:firstLineChars="200" w:firstLine="360"/>
        <w:jc w:val="left"/>
        <w:rPr>
          <w:kern w:val="0"/>
          <w:sz w:val="18"/>
          <w:szCs w:val="18"/>
        </w:rPr>
      </w:pPr>
      <w:r>
        <w:rPr>
          <w:rFonts w:hint="eastAsia"/>
          <w:kern w:val="0"/>
          <w:sz w:val="18"/>
          <w:szCs w:val="18"/>
        </w:rPr>
        <w:t>4</w:t>
      </w:r>
      <w:r>
        <w:rPr>
          <w:kern w:val="0"/>
          <w:sz w:val="18"/>
          <w:szCs w:val="18"/>
        </w:rPr>
        <w:t>——</w:t>
      </w:r>
      <w:r>
        <w:rPr>
          <w:kern w:val="0"/>
          <w:sz w:val="18"/>
          <w:szCs w:val="18"/>
        </w:rPr>
        <w:t>第一准直器；</w:t>
      </w:r>
    </w:p>
    <w:p w14:paraId="7DFF0834" w14:textId="77777777" w:rsidR="00D8225A" w:rsidRDefault="00000000">
      <w:pPr>
        <w:autoSpaceDE w:val="0"/>
        <w:autoSpaceDN w:val="0"/>
        <w:ind w:firstLineChars="200" w:firstLine="360"/>
        <w:jc w:val="left"/>
        <w:rPr>
          <w:kern w:val="0"/>
          <w:sz w:val="18"/>
          <w:szCs w:val="18"/>
        </w:rPr>
      </w:pPr>
      <w:r>
        <w:rPr>
          <w:rFonts w:hint="eastAsia"/>
          <w:kern w:val="0"/>
          <w:sz w:val="18"/>
          <w:szCs w:val="18"/>
        </w:rPr>
        <w:t>5</w:t>
      </w:r>
      <w:r>
        <w:rPr>
          <w:kern w:val="0"/>
          <w:sz w:val="18"/>
          <w:szCs w:val="18"/>
        </w:rPr>
        <w:t>——</w:t>
      </w:r>
      <w:r>
        <w:rPr>
          <w:kern w:val="0"/>
          <w:sz w:val="18"/>
          <w:szCs w:val="18"/>
        </w:rPr>
        <w:t>测角仪；</w:t>
      </w:r>
    </w:p>
    <w:p w14:paraId="3BEAAA1A" w14:textId="77777777" w:rsidR="00D8225A" w:rsidRDefault="00000000">
      <w:pPr>
        <w:autoSpaceDE w:val="0"/>
        <w:autoSpaceDN w:val="0"/>
        <w:ind w:firstLineChars="200" w:firstLine="360"/>
        <w:jc w:val="left"/>
        <w:rPr>
          <w:kern w:val="0"/>
          <w:sz w:val="18"/>
          <w:szCs w:val="18"/>
        </w:rPr>
      </w:pPr>
      <w:r>
        <w:rPr>
          <w:rFonts w:hint="eastAsia"/>
          <w:kern w:val="0"/>
          <w:sz w:val="18"/>
          <w:szCs w:val="18"/>
        </w:rPr>
        <w:t>6</w:t>
      </w:r>
      <w:r>
        <w:rPr>
          <w:kern w:val="0"/>
          <w:sz w:val="18"/>
          <w:szCs w:val="18"/>
        </w:rPr>
        <w:t>——</w:t>
      </w:r>
      <w:r>
        <w:rPr>
          <w:kern w:val="0"/>
          <w:sz w:val="18"/>
          <w:szCs w:val="18"/>
        </w:rPr>
        <w:t>晶体；</w:t>
      </w:r>
    </w:p>
    <w:p w14:paraId="348C80FC" w14:textId="77777777" w:rsidR="00D8225A" w:rsidRDefault="00000000">
      <w:pPr>
        <w:autoSpaceDE w:val="0"/>
        <w:autoSpaceDN w:val="0"/>
        <w:ind w:firstLineChars="200" w:firstLine="360"/>
        <w:jc w:val="left"/>
        <w:rPr>
          <w:kern w:val="0"/>
          <w:sz w:val="18"/>
          <w:szCs w:val="18"/>
        </w:rPr>
      </w:pPr>
      <w:r>
        <w:rPr>
          <w:rFonts w:hint="eastAsia"/>
          <w:kern w:val="0"/>
          <w:sz w:val="18"/>
          <w:szCs w:val="18"/>
        </w:rPr>
        <w:lastRenderedPageBreak/>
        <w:t>7</w:t>
      </w:r>
      <w:r>
        <w:rPr>
          <w:kern w:val="0"/>
          <w:sz w:val="18"/>
          <w:szCs w:val="18"/>
        </w:rPr>
        <w:t>——</w:t>
      </w:r>
      <w:r>
        <w:rPr>
          <w:kern w:val="0"/>
          <w:sz w:val="18"/>
          <w:szCs w:val="18"/>
        </w:rPr>
        <w:t>第二准直器；</w:t>
      </w:r>
    </w:p>
    <w:p w14:paraId="0D3D1FB6" w14:textId="77777777" w:rsidR="00D8225A" w:rsidRDefault="00000000">
      <w:pPr>
        <w:autoSpaceDE w:val="0"/>
        <w:autoSpaceDN w:val="0"/>
        <w:ind w:firstLineChars="200" w:firstLine="360"/>
        <w:jc w:val="left"/>
        <w:rPr>
          <w:kern w:val="0"/>
          <w:sz w:val="18"/>
          <w:szCs w:val="18"/>
        </w:rPr>
      </w:pPr>
      <w:r>
        <w:rPr>
          <w:rFonts w:hint="eastAsia"/>
          <w:kern w:val="0"/>
          <w:sz w:val="18"/>
          <w:szCs w:val="18"/>
        </w:rPr>
        <w:t>8</w:t>
      </w:r>
      <w:r>
        <w:rPr>
          <w:kern w:val="0"/>
          <w:sz w:val="18"/>
          <w:szCs w:val="18"/>
        </w:rPr>
        <w:t>——</w:t>
      </w:r>
      <w:r>
        <w:rPr>
          <w:kern w:val="0"/>
          <w:sz w:val="18"/>
          <w:szCs w:val="18"/>
        </w:rPr>
        <w:t>流气正比计数器；</w:t>
      </w:r>
    </w:p>
    <w:p w14:paraId="7CF64CA0" w14:textId="77777777" w:rsidR="00D8225A" w:rsidRDefault="00000000">
      <w:pPr>
        <w:autoSpaceDE w:val="0"/>
        <w:autoSpaceDN w:val="0"/>
        <w:ind w:firstLineChars="200" w:firstLine="360"/>
        <w:jc w:val="left"/>
        <w:rPr>
          <w:kern w:val="0"/>
          <w:sz w:val="18"/>
          <w:szCs w:val="18"/>
        </w:rPr>
      </w:pPr>
      <w:r>
        <w:rPr>
          <w:rFonts w:hint="eastAsia"/>
          <w:kern w:val="0"/>
          <w:sz w:val="18"/>
          <w:szCs w:val="18"/>
        </w:rPr>
        <w:t>9</w:t>
      </w:r>
      <w:r>
        <w:rPr>
          <w:kern w:val="0"/>
          <w:sz w:val="18"/>
          <w:szCs w:val="18"/>
        </w:rPr>
        <w:t>——</w:t>
      </w:r>
      <w:r>
        <w:rPr>
          <w:kern w:val="0"/>
          <w:sz w:val="18"/>
          <w:szCs w:val="18"/>
        </w:rPr>
        <w:t>闪烁计数器；</w:t>
      </w:r>
    </w:p>
    <w:p w14:paraId="0FE68938" w14:textId="77777777" w:rsidR="00D8225A" w:rsidRDefault="00000000">
      <w:pPr>
        <w:autoSpaceDE w:val="0"/>
        <w:autoSpaceDN w:val="0"/>
        <w:ind w:firstLineChars="200" w:firstLine="360"/>
        <w:jc w:val="left"/>
        <w:rPr>
          <w:kern w:val="0"/>
          <w:sz w:val="18"/>
          <w:szCs w:val="18"/>
        </w:rPr>
      </w:pPr>
      <w:r>
        <w:rPr>
          <w:rFonts w:hint="eastAsia"/>
          <w:kern w:val="0"/>
          <w:sz w:val="18"/>
          <w:szCs w:val="18"/>
        </w:rPr>
        <w:t>10</w:t>
      </w:r>
      <w:r>
        <w:rPr>
          <w:kern w:val="0"/>
          <w:sz w:val="18"/>
          <w:szCs w:val="18"/>
        </w:rPr>
        <w:t>——</w:t>
      </w:r>
      <w:r>
        <w:rPr>
          <w:kern w:val="0"/>
          <w:sz w:val="18"/>
          <w:szCs w:val="18"/>
        </w:rPr>
        <w:t>多道脉冲处理器；</w:t>
      </w:r>
    </w:p>
    <w:p w14:paraId="1A2ADCD2" w14:textId="77777777" w:rsidR="00D8225A" w:rsidRDefault="00000000">
      <w:pPr>
        <w:autoSpaceDE w:val="0"/>
        <w:autoSpaceDN w:val="0"/>
        <w:ind w:firstLineChars="200" w:firstLine="360"/>
        <w:jc w:val="left"/>
        <w:rPr>
          <w:kern w:val="0"/>
          <w:sz w:val="18"/>
          <w:szCs w:val="18"/>
        </w:rPr>
      </w:pPr>
      <w:r>
        <w:rPr>
          <w:rFonts w:hint="eastAsia"/>
          <w:kern w:val="0"/>
          <w:sz w:val="18"/>
          <w:szCs w:val="18"/>
        </w:rPr>
        <w:t>11</w:t>
      </w:r>
      <w:r>
        <w:rPr>
          <w:kern w:val="0"/>
          <w:sz w:val="18"/>
          <w:szCs w:val="18"/>
        </w:rPr>
        <w:t>——</w:t>
      </w:r>
      <w:r>
        <w:rPr>
          <w:kern w:val="0"/>
          <w:sz w:val="18"/>
          <w:szCs w:val="18"/>
        </w:rPr>
        <w:t>电脑及显示器。</w:t>
      </w:r>
    </w:p>
    <w:p w14:paraId="796635F5" w14:textId="77777777" w:rsidR="00D8225A" w:rsidRDefault="00000000">
      <w:pPr>
        <w:pStyle w:val="afb"/>
        <w:keepNext/>
        <w:numPr>
          <w:ilvl w:val="0"/>
          <w:numId w:val="0"/>
        </w:numPr>
        <w:ind w:firstLineChars="100" w:firstLine="210"/>
        <w:jc w:val="center"/>
        <w:rPr>
          <w:rFonts w:ascii="黑体" w:eastAsia="黑体" w:hAnsi="黑体" w:cs="黑体" w:hint="eastAsia"/>
          <w:szCs w:val="21"/>
        </w:rPr>
      </w:pPr>
      <w:bookmarkStart w:id="96" w:name="_Ref213148678"/>
      <w:r>
        <w:rPr>
          <w:rFonts w:ascii="黑体" w:eastAsia="黑体" w:hAnsi="黑体" w:cs="黑体" w:hint="eastAsia"/>
          <w:szCs w:val="21"/>
        </w:rPr>
        <w:t xml:space="preserve">图 </w:t>
      </w:r>
      <w:r>
        <w:rPr>
          <w:rFonts w:ascii="黑体" w:eastAsia="黑体" w:hAnsi="黑体" w:cs="黑体" w:hint="eastAsia"/>
          <w:szCs w:val="21"/>
        </w:rPr>
        <w:fldChar w:fldCharType="begin"/>
      </w:r>
      <w:r>
        <w:rPr>
          <w:rFonts w:ascii="黑体" w:eastAsia="黑体" w:hAnsi="黑体" w:cs="黑体" w:hint="eastAsia"/>
          <w:szCs w:val="21"/>
        </w:rPr>
        <w:instrText xml:space="preserve"> SEQ 图 \* ARABIC </w:instrText>
      </w:r>
      <w:r>
        <w:rPr>
          <w:rFonts w:ascii="黑体" w:eastAsia="黑体" w:hAnsi="黑体" w:cs="黑体" w:hint="eastAsia"/>
          <w:szCs w:val="21"/>
        </w:rPr>
        <w:fldChar w:fldCharType="separate"/>
      </w:r>
      <w:r>
        <w:rPr>
          <w:rFonts w:ascii="黑体" w:eastAsia="黑体" w:hAnsi="黑体" w:cs="黑体" w:hint="eastAsia"/>
          <w:szCs w:val="21"/>
        </w:rPr>
        <w:t>1</w:t>
      </w:r>
      <w:r>
        <w:rPr>
          <w:rFonts w:ascii="黑体" w:eastAsia="黑体" w:hAnsi="黑体" w:cs="黑体" w:hint="eastAsia"/>
          <w:szCs w:val="21"/>
        </w:rPr>
        <w:fldChar w:fldCharType="end"/>
      </w:r>
      <w:bookmarkEnd w:id="96"/>
      <w:r>
        <w:rPr>
          <w:rFonts w:ascii="黑体" w:eastAsia="黑体" w:hAnsi="黑体" w:cs="黑体" w:hint="eastAsia"/>
          <w:szCs w:val="21"/>
        </w:rPr>
        <w:t xml:space="preserve"> 大功率波长色散X射线荧光光谱仪结构</w:t>
      </w:r>
    </w:p>
    <w:p w14:paraId="6130F7C1" w14:textId="77777777" w:rsidR="00D8225A" w:rsidRDefault="00D8225A">
      <w:pPr>
        <w:autoSpaceDE w:val="0"/>
        <w:autoSpaceDN w:val="0"/>
        <w:ind w:firstLineChars="200" w:firstLine="420"/>
        <w:jc w:val="left"/>
        <w:rPr>
          <w:kern w:val="0"/>
          <w:szCs w:val="18"/>
        </w:rPr>
      </w:pPr>
    </w:p>
    <w:p w14:paraId="2E9D9BC7" w14:textId="77777777" w:rsidR="00D8225A" w:rsidRDefault="00000000">
      <w:pPr>
        <w:pStyle w:val="afff1"/>
        <w:spacing w:before="240" w:after="240"/>
        <w:rPr>
          <w:rFonts w:ascii="Times New Roman"/>
          <w:szCs w:val="21"/>
        </w:rPr>
      </w:pPr>
      <w:bookmarkStart w:id="97" w:name="_Toc223446855"/>
      <w:r>
        <w:rPr>
          <w:rFonts w:ascii="Times New Roman"/>
        </w:rPr>
        <w:t>要求</w:t>
      </w:r>
      <w:bookmarkEnd w:id="97"/>
    </w:p>
    <w:p w14:paraId="6F6DF403" w14:textId="77777777" w:rsidR="00D8225A" w:rsidRDefault="00000000">
      <w:pPr>
        <w:pStyle w:val="afff2"/>
        <w:spacing w:before="120" w:after="120"/>
      </w:pPr>
      <w:bookmarkStart w:id="98" w:name="_Toc223446856"/>
      <w:r>
        <w:rPr>
          <w:rFonts w:hint="eastAsia"/>
        </w:rPr>
        <w:t>正常工作条件</w:t>
      </w:r>
      <w:bookmarkEnd w:id="98"/>
    </w:p>
    <w:p w14:paraId="348A8BA6" w14:textId="77777777" w:rsidR="00D716C0" w:rsidRDefault="00000000" w:rsidP="00D716C0">
      <w:pPr>
        <w:pStyle w:val="affffffe"/>
        <w:ind w:firstLine="420"/>
      </w:pPr>
      <w:r>
        <w:rPr>
          <w:rFonts w:hint="eastAsia"/>
        </w:rPr>
        <w:t>仪器</w:t>
      </w:r>
      <w:r>
        <w:rPr>
          <w:rFonts w:ascii="Times New Roman"/>
        </w:rPr>
        <w:t>在下列条件</w:t>
      </w:r>
      <w:r>
        <w:rPr>
          <w:rFonts w:ascii="Times New Roman" w:hint="eastAsia"/>
        </w:rPr>
        <w:t>下应能</w:t>
      </w:r>
      <w:r>
        <w:rPr>
          <w:rFonts w:ascii="Times New Roman"/>
        </w:rPr>
        <w:t>正常工作</w:t>
      </w:r>
      <w:r>
        <w:rPr>
          <w:rFonts w:hint="eastAsia"/>
        </w:rPr>
        <w:t>：</w:t>
      </w:r>
    </w:p>
    <w:p w14:paraId="36352A86" w14:textId="07616B10" w:rsidR="00D716C0" w:rsidRPr="00D716C0" w:rsidRDefault="00D716C0" w:rsidP="00D716C0">
      <w:pPr>
        <w:pStyle w:val="afb"/>
        <w:numPr>
          <w:ilvl w:val="0"/>
          <w:numId w:val="37"/>
        </w:numPr>
      </w:pPr>
      <w:r w:rsidRPr="00D716C0">
        <w:rPr>
          <w:rFonts w:ascii="Times New Roman"/>
        </w:rPr>
        <w:t>室温：</w:t>
      </w:r>
      <w:r w:rsidRPr="00D716C0">
        <w:rPr>
          <w:rFonts w:ascii="Times New Roman" w:hint="eastAsia"/>
        </w:rPr>
        <w:t>20</w:t>
      </w:r>
      <w:r w:rsidRPr="00D716C0">
        <w:rPr>
          <w:rFonts w:ascii="Times New Roman" w:hint="eastAsia"/>
        </w:rPr>
        <w:t>±</w:t>
      </w:r>
      <w:r w:rsidRPr="00D716C0">
        <w:rPr>
          <w:rFonts w:ascii="Times New Roman" w:hint="eastAsia"/>
        </w:rPr>
        <w:t xml:space="preserve">5 </w:t>
      </w:r>
      <w:r w:rsidRPr="00D716C0">
        <w:rPr>
          <w:rFonts w:ascii="Times New Roman" w:hint="eastAsia"/>
        </w:rPr>
        <w:t>℃</w:t>
      </w:r>
    </w:p>
    <w:p w14:paraId="4B3CCFDF" w14:textId="3F9AF1A5" w:rsidR="00D8225A" w:rsidRDefault="00000000">
      <w:pPr>
        <w:pStyle w:val="afb"/>
        <w:numPr>
          <w:ilvl w:val="0"/>
          <w:numId w:val="37"/>
        </w:numPr>
        <w:rPr>
          <w:rFonts w:ascii="Times New Roman"/>
        </w:rPr>
      </w:pPr>
      <w:r>
        <w:rPr>
          <w:rFonts w:ascii="Times New Roman"/>
        </w:rPr>
        <w:t>湿度：</w:t>
      </w:r>
      <w:r>
        <w:rPr>
          <w:rFonts w:ascii="Times New Roman" w:hint="eastAsia"/>
        </w:rPr>
        <w:t>≤</w:t>
      </w:r>
      <w:r>
        <w:rPr>
          <w:rFonts w:ascii="Times New Roman"/>
        </w:rPr>
        <w:t>75%</w:t>
      </w:r>
      <w:r>
        <w:rPr>
          <w:rFonts w:ascii="Times New Roman" w:hint="eastAsia"/>
        </w:rPr>
        <w:t>；</w:t>
      </w:r>
    </w:p>
    <w:p w14:paraId="76FF814A" w14:textId="77777777" w:rsidR="00D8225A" w:rsidRDefault="00000000">
      <w:pPr>
        <w:pStyle w:val="afb"/>
        <w:numPr>
          <w:ilvl w:val="0"/>
          <w:numId w:val="37"/>
        </w:numPr>
        <w:rPr>
          <w:rFonts w:ascii="Times New Roman"/>
        </w:rPr>
      </w:pPr>
      <w:r>
        <w:rPr>
          <w:rFonts w:ascii="Times New Roman" w:hAnsi="宋体"/>
        </w:rPr>
        <w:t>大气压力：</w:t>
      </w:r>
      <w:r>
        <w:rPr>
          <w:rFonts w:ascii="Times New Roman"/>
        </w:rPr>
        <w:t xml:space="preserve">70.0 </w:t>
      </w:r>
      <w:r>
        <w:rPr>
          <w:rFonts w:ascii="Times New Roman"/>
          <w:szCs w:val="21"/>
        </w:rPr>
        <w:t>k</w:t>
      </w:r>
      <w:r>
        <w:rPr>
          <w:rFonts w:ascii="Times New Roman"/>
        </w:rPr>
        <w:t>Pa</w:t>
      </w:r>
      <w:r>
        <w:t>～</w:t>
      </w:r>
      <w:r>
        <w:rPr>
          <w:rFonts w:ascii="Times New Roman"/>
        </w:rPr>
        <w:t>106.0</w:t>
      </w:r>
      <w:r>
        <w:rPr>
          <w:rFonts w:ascii="Times New Roman"/>
          <w:szCs w:val="21"/>
        </w:rPr>
        <w:t xml:space="preserve"> k</w:t>
      </w:r>
      <w:r>
        <w:rPr>
          <w:rFonts w:ascii="Times New Roman"/>
        </w:rPr>
        <w:t>Pa</w:t>
      </w:r>
      <w:r>
        <w:rPr>
          <w:rFonts w:ascii="Times New Roman" w:hAnsi="宋体"/>
        </w:rPr>
        <w:t>；</w:t>
      </w:r>
    </w:p>
    <w:p w14:paraId="430FE792" w14:textId="77777777" w:rsidR="00D8225A" w:rsidRDefault="00000000">
      <w:pPr>
        <w:pStyle w:val="afb"/>
        <w:numPr>
          <w:ilvl w:val="0"/>
          <w:numId w:val="37"/>
        </w:numPr>
        <w:rPr>
          <w:rFonts w:ascii="Times New Roman"/>
        </w:rPr>
      </w:pPr>
      <w:r>
        <w:rPr>
          <w:rFonts w:ascii="Times New Roman"/>
        </w:rPr>
        <w:t>电源：电压</w:t>
      </w:r>
      <w:r>
        <w:rPr>
          <w:rFonts w:ascii="Times New Roman"/>
        </w:rPr>
        <w:t>220 V±22 V</w:t>
      </w:r>
      <w:r>
        <w:rPr>
          <w:rFonts w:ascii="Times New Roman"/>
        </w:rPr>
        <w:t>，频率</w:t>
      </w:r>
      <w:r>
        <w:rPr>
          <w:rFonts w:ascii="Times New Roman"/>
        </w:rPr>
        <w:t>50 Hz±1 Hz</w:t>
      </w:r>
      <w:r>
        <w:rPr>
          <w:rFonts w:ascii="Times New Roman" w:hint="eastAsia"/>
        </w:rPr>
        <w:t>；</w:t>
      </w:r>
    </w:p>
    <w:p w14:paraId="5433B743" w14:textId="77777777" w:rsidR="00D8225A" w:rsidRDefault="00000000">
      <w:pPr>
        <w:pStyle w:val="afb"/>
        <w:numPr>
          <w:ilvl w:val="0"/>
          <w:numId w:val="37"/>
        </w:numPr>
        <w:rPr>
          <w:rFonts w:ascii="Times New Roman"/>
        </w:rPr>
      </w:pPr>
      <w:r>
        <w:rPr>
          <w:rFonts w:ascii="Times New Roman"/>
        </w:rPr>
        <w:t>接地：单独接地电阻</w:t>
      </w:r>
      <m:oMath>
        <m:r>
          <m:rPr>
            <m:sty m:val="p"/>
          </m:rPr>
          <w:rPr>
            <w:rFonts w:ascii="Cambria Math" w:hAnsi="Cambria Math"/>
          </w:rPr>
          <m:t>&lt;4Ω</m:t>
        </m:r>
      </m:oMath>
      <w:r>
        <w:rPr>
          <w:rFonts w:ascii="Times New Roman" w:hint="eastAsia"/>
        </w:rPr>
        <w:t>；</w:t>
      </w:r>
    </w:p>
    <w:p w14:paraId="2B87DE2B" w14:textId="6A670E6F" w:rsidR="00D8225A" w:rsidRPr="00D716C0" w:rsidRDefault="00000000" w:rsidP="00D716C0">
      <w:pPr>
        <w:pStyle w:val="afb"/>
        <w:numPr>
          <w:ilvl w:val="0"/>
          <w:numId w:val="37"/>
        </w:numPr>
        <w:rPr>
          <w:rFonts w:ascii="Times New Roman"/>
        </w:rPr>
      </w:pPr>
      <w:r>
        <w:rPr>
          <w:rFonts w:ascii="Times New Roman"/>
        </w:rPr>
        <w:t>冷却水：温度、流量和电导率</w:t>
      </w:r>
      <w:r>
        <w:rPr>
          <w:rFonts w:ascii="Times New Roman" w:hint="eastAsia"/>
        </w:rPr>
        <w:t>应</w:t>
      </w:r>
      <w:r>
        <w:rPr>
          <w:rFonts w:ascii="Times New Roman"/>
        </w:rPr>
        <w:t>符合标称值</w:t>
      </w:r>
      <w:r>
        <w:rPr>
          <w:rFonts w:ascii="Times New Roman" w:hint="eastAsia"/>
        </w:rPr>
        <w:t>；</w:t>
      </w:r>
    </w:p>
    <w:p w14:paraId="1662F00A" w14:textId="77777777" w:rsidR="00D8225A" w:rsidRDefault="00000000">
      <w:pPr>
        <w:pStyle w:val="afff2"/>
        <w:spacing w:before="120" w:after="120"/>
      </w:pPr>
      <w:bookmarkStart w:id="99" w:name="_Toc223446857"/>
      <w:r>
        <w:rPr>
          <w:rFonts w:hint="eastAsia"/>
        </w:rPr>
        <w:t>外观</w:t>
      </w:r>
      <w:bookmarkEnd w:id="99"/>
    </w:p>
    <w:p w14:paraId="6C9F6FFE" w14:textId="77777777" w:rsidR="00D8225A" w:rsidRDefault="00000000">
      <w:pPr>
        <w:pStyle w:val="affffffe"/>
        <w:ind w:firstLine="420"/>
      </w:pPr>
      <w:r>
        <w:rPr>
          <w:rFonts w:hint="eastAsia"/>
        </w:rPr>
        <w:t>仪器外观应符合以下要求：</w:t>
      </w:r>
    </w:p>
    <w:p w14:paraId="3B98649A" w14:textId="77777777" w:rsidR="00D8225A" w:rsidRDefault="00000000">
      <w:pPr>
        <w:pStyle w:val="afb"/>
        <w:numPr>
          <w:ilvl w:val="0"/>
          <w:numId w:val="38"/>
        </w:numPr>
      </w:pPr>
      <w:r>
        <w:rPr>
          <w:rFonts w:hint="eastAsia"/>
        </w:rPr>
        <w:t>外观整齐、清洁，</w:t>
      </w:r>
      <w:r>
        <w:rPr>
          <w:rFonts w:ascii="Times New Roman"/>
        </w:rPr>
        <w:t>涂覆层</w:t>
      </w:r>
      <w:r>
        <w:rPr>
          <w:rFonts w:hint="eastAsia"/>
        </w:rPr>
        <w:t>无剥落、擦伤及露底；</w:t>
      </w:r>
    </w:p>
    <w:p w14:paraId="60582F33" w14:textId="77777777" w:rsidR="00D8225A" w:rsidRDefault="00000000">
      <w:pPr>
        <w:pStyle w:val="afb"/>
        <w:numPr>
          <w:ilvl w:val="0"/>
          <w:numId w:val="38"/>
        </w:numPr>
      </w:pPr>
      <w:r>
        <w:t>标识清晰牢固</w:t>
      </w:r>
      <w:r>
        <w:rPr>
          <w:rFonts w:hint="eastAsia"/>
        </w:rPr>
        <w:t>；</w:t>
      </w:r>
    </w:p>
    <w:p w14:paraId="3217ADC4" w14:textId="77777777" w:rsidR="00D8225A" w:rsidRDefault="00000000">
      <w:pPr>
        <w:pStyle w:val="afb"/>
        <w:numPr>
          <w:ilvl w:val="0"/>
          <w:numId w:val="38"/>
        </w:numPr>
      </w:pPr>
      <w:r>
        <w:t>面板上的仪表、指示灯和安全保护装置工作正常</w:t>
      </w:r>
      <w:r>
        <w:rPr>
          <w:rFonts w:hint="eastAsia"/>
        </w:rPr>
        <w:t>；</w:t>
      </w:r>
    </w:p>
    <w:p w14:paraId="517203CE" w14:textId="77777777" w:rsidR="00D8225A" w:rsidRDefault="00000000">
      <w:pPr>
        <w:pStyle w:val="afb"/>
        <w:numPr>
          <w:ilvl w:val="0"/>
          <w:numId w:val="38"/>
        </w:numPr>
      </w:pPr>
      <w:r>
        <w:rPr>
          <w:rFonts w:hint="eastAsia"/>
        </w:rPr>
        <w:t>所有紧固件不得松动、各种调节件灵活，功能正常；</w:t>
      </w:r>
    </w:p>
    <w:p w14:paraId="1E08DA3E" w14:textId="77777777" w:rsidR="00D8225A" w:rsidRDefault="00000000">
      <w:pPr>
        <w:pStyle w:val="afb"/>
        <w:numPr>
          <w:ilvl w:val="0"/>
          <w:numId w:val="38"/>
        </w:numPr>
      </w:pPr>
      <w:r>
        <w:rPr>
          <w:rFonts w:hint="eastAsia"/>
        </w:rPr>
        <w:t>可拆部分应能无障碍拆装。</w:t>
      </w:r>
    </w:p>
    <w:p w14:paraId="54A93F49" w14:textId="77777777" w:rsidR="00D8225A" w:rsidRDefault="00000000">
      <w:pPr>
        <w:pStyle w:val="afff2"/>
        <w:spacing w:before="120" w:after="120"/>
        <w:rPr>
          <w:rFonts w:ascii="Times New Roman"/>
        </w:rPr>
      </w:pPr>
      <w:bookmarkStart w:id="100" w:name="_Toc223446858"/>
      <w:r>
        <w:rPr>
          <w:rFonts w:ascii="Times New Roman" w:hint="eastAsia"/>
        </w:rPr>
        <w:t>输出接口和输出信号</w:t>
      </w:r>
      <w:bookmarkEnd w:id="100"/>
    </w:p>
    <w:p w14:paraId="5BCB150A" w14:textId="3E608B6F" w:rsidR="00D8225A" w:rsidRPr="00486B0C" w:rsidRDefault="00000000" w:rsidP="00486B0C">
      <w:pPr>
        <w:pStyle w:val="affffffe"/>
        <w:ind w:firstLine="420"/>
      </w:pPr>
      <w:r>
        <w:rPr>
          <w:rFonts w:hint="eastAsia"/>
        </w:rPr>
        <w:t>仪器应具备相应的信号输出接口，信号输出应包括模拟量或数字量。</w:t>
      </w:r>
    </w:p>
    <w:p w14:paraId="58BFC116" w14:textId="77777777" w:rsidR="00D8225A" w:rsidRDefault="00000000">
      <w:pPr>
        <w:pStyle w:val="afff2"/>
        <w:spacing w:before="120" w:after="120"/>
        <w:rPr>
          <w:rFonts w:ascii="Times New Roman"/>
        </w:rPr>
      </w:pPr>
      <w:bookmarkStart w:id="101" w:name="_Toc223446859"/>
      <w:r>
        <w:rPr>
          <w:rFonts w:ascii="Times New Roman" w:hint="eastAsia"/>
        </w:rPr>
        <w:t>性能</w:t>
      </w:r>
      <w:bookmarkEnd w:id="101"/>
    </w:p>
    <w:p w14:paraId="4F5F5629" w14:textId="77777777" w:rsidR="00D8225A" w:rsidRDefault="00000000">
      <w:pPr>
        <w:pStyle w:val="affffffe"/>
        <w:ind w:firstLine="420"/>
      </w:pPr>
      <w:r>
        <w:rPr>
          <w:rFonts w:hint="eastAsia"/>
        </w:rPr>
        <w:t>仪器</w:t>
      </w:r>
      <w:r>
        <w:t>性能指标应满足</w:t>
      </w:r>
      <w:r>
        <w:fldChar w:fldCharType="begin"/>
      </w:r>
      <w:r>
        <w:instrText xml:space="preserve"> REF _Ref212551416 \h </w:instrText>
      </w:r>
      <w:r>
        <w:fldChar w:fldCharType="separate"/>
      </w:r>
      <w:r>
        <w:rPr>
          <w:rFonts w:hint="eastAsia"/>
        </w:rPr>
        <w:t xml:space="preserve">表 </w:t>
      </w:r>
      <w:r>
        <w:t>1</w:t>
      </w:r>
      <w:r>
        <w:fldChar w:fldCharType="end"/>
      </w:r>
      <w:r>
        <w:t>的要求。</w:t>
      </w:r>
    </w:p>
    <w:p w14:paraId="177955B0" w14:textId="77777777" w:rsidR="00D8225A" w:rsidRDefault="00000000">
      <w:pPr>
        <w:pStyle w:val="affff"/>
        <w:keepNext/>
        <w:jc w:val="center"/>
      </w:pPr>
      <w:bookmarkStart w:id="102" w:name="_Ref212551416"/>
      <w:r>
        <w:rPr>
          <w:rFonts w:hint="eastAsia"/>
        </w:rPr>
        <w:t>表</w:t>
      </w:r>
      <w:r>
        <w:rPr>
          <w:rFonts w:hint="eastAsia"/>
        </w:rPr>
        <w:t xml:space="preserve"> </w:t>
      </w:r>
      <w:r>
        <w:fldChar w:fldCharType="begin"/>
      </w:r>
      <w:r>
        <w:instrText xml:space="preserve"> </w:instrText>
      </w:r>
      <w:r>
        <w:rPr>
          <w:rFonts w:hint="eastAsia"/>
        </w:rPr>
        <w:instrText xml:space="preserve">SEQ </w:instrText>
      </w:r>
      <w:r>
        <w:rPr>
          <w:rFonts w:hint="eastAsia"/>
        </w:rPr>
        <w:instrText>表</w:instrText>
      </w:r>
      <w:r>
        <w:rPr>
          <w:rFonts w:hint="eastAsia"/>
        </w:rPr>
        <w:instrText xml:space="preserve"> \* ARABIC</w:instrText>
      </w:r>
      <w:r>
        <w:instrText xml:space="preserve"> </w:instrText>
      </w:r>
      <w:r>
        <w:fldChar w:fldCharType="separate"/>
      </w:r>
      <w:r>
        <w:t>1</w:t>
      </w:r>
      <w:r>
        <w:fldChar w:fldCharType="end"/>
      </w:r>
      <w:bookmarkEnd w:id="102"/>
      <w:r>
        <w:rPr>
          <w:rFonts w:hint="eastAsia"/>
        </w:rPr>
        <w:t xml:space="preserve"> </w:t>
      </w:r>
      <w:r>
        <w:rPr>
          <w:rFonts w:hint="eastAsia"/>
        </w:rPr>
        <w:t>性能指标</w:t>
      </w:r>
    </w:p>
    <w:tbl>
      <w:tblPr>
        <w:tblStyle w:val="afffff6"/>
        <w:tblW w:w="0" w:type="auto"/>
        <w:jc w:val="center"/>
        <w:tblLook w:val="04A0" w:firstRow="1" w:lastRow="0" w:firstColumn="1" w:lastColumn="0" w:noHBand="0" w:noVBand="1"/>
      </w:tblPr>
      <w:tblGrid>
        <w:gridCol w:w="1349"/>
        <w:gridCol w:w="2190"/>
        <w:gridCol w:w="5545"/>
      </w:tblGrid>
      <w:tr w:rsidR="00D8225A" w14:paraId="2C369ECB" w14:textId="77777777">
        <w:trPr>
          <w:trHeight w:val="526"/>
          <w:jc w:val="center"/>
        </w:trPr>
        <w:tc>
          <w:tcPr>
            <w:tcW w:w="3539" w:type="dxa"/>
            <w:gridSpan w:val="2"/>
            <w:vAlign w:val="center"/>
          </w:tcPr>
          <w:p w14:paraId="24D8FEE8" w14:textId="77777777" w:rsidR="00D8225A" w:rsidRDefault="00000000">
            <w:pPr>
              <w:pStyle w:val="afffffffffffff4"/>
              <w:adjustRightInd w:val="0"/>
              <w:snapToGrid w:val="0"/>
              <w:ind w:rightChars="-20" w:right="-42" w:firstLineChars="0" w:firstLine="0"/>
              <w:jc w:val="center"/>
              <w:rPr>
                <w:rFonts w:ascii="Times New Roman"/>
                <w:b/>
                <w:bCs/>
                <w:sz w:val="18"/>
                <w:szCs w:val="18"/>
              </w:rPr>
            </w:pPr>
            <w:bookmarkStart w:id="103" w:name="_Hlk212540994"/>
            <w:r>
              <w:rPr>
                <w:rFonts w:ascii="Times New Roman" w:hint="eastAsia"/>
                <w:b/>
                <w:bCs/>
                <w:sz w:val="18"/>
                <w:szCs w:val="18"/>
              </w:rPr>
              <w:t>项目</w:t>
            </w:r>
          </w:p>
        </w:tc>
        <w:tc>
          <w:tcPr>
            <w:tcW w:w="5545" w:type="dxa"/>
            <w:vAlign w:val="center"/>
          </w:tcPr>
          <w:p w14:paraId="33B7C613" w14:textId="77777777" w:rsidR="00D8225A" w:rsidRDefault="00000000">
            <w:pPr>
              <w:pStyle w:val="afffffffffffff4"/>
              <w:adjustRightInd w:val="0"/>
              <w:snapToGrid w:val="0"/>
              <w:ind w:rightChars="-20" w:right="-42" w:firstLineChars="0" w:firstLine="0"/>
              <w:jc w:val="center"/>
              <w:rPr>
                <w:rFonts w:ascii="Times New Roman"/>
                <w:b/>
                <w:bCs/>
                <w:sz w:val="18"/>
                <w:szCs w:val="18"/>
              </w:rPr>
            </w:pPr>
            <w:r>
              <w:rPr>
                <w:rFonts w:ascii="Times New Roman" w:hint="eastAsia"/>
                <w:b/>
                <w:bCs/>
                <w:sz w:val="18"/>
                <w:szCs w:val="18"/>
              </w:rPr>
              <w:t>性能指标</w:t>
            </w:r>
          </w:p>
        </w:tc>
      </w:tr>
      <w:tr w:rsidR="00D8225A" w14:paraId="6FACAA09" w14:textId="77777777">
        <w:trPr>
          <w:trHeight w:val="571"/>
          <w:jc w:val="center"/>
        </w:trPr>
        <w:tc>
          <w:tcPr>
            <w:tcW w:w="3539" w:type="dxa"/>
            <w:gridSpan w:val="2"/>
            <w:vAlign w:val="center"/>
          </w:tcPr>
          <w:p w14:paraId="4676AE0F" w14:textId="77777777" w:rsidR="00D8225A" w:rsidRDefault="00000000">
            <w:pPr>
              <w:pStyle w:val="afffffffffffff4"/>
              <w:adjustRightInd w:val="0"/>
              <w:snapToGrid w:val="0"/>
              <w:ind w:rightChars="-20" w:right="-42" w:firstLineChars="0" w:firstLine="0"/>
              <w:jc w:val="center"/>
              <w:rPr>
                <w:rFonts w:ascii="Times New Roman"/>
                <w:sz w:val="18"/>
                <w:szCs w:val="18"/>
              </w:rPr>
            </w:pPr>
            <w:r>
              <w:rPr>
                <w:rFonts w:ascii="Times New Roman" w:hint="eastAsia"/>
                <w:sz w:val="18"/>
                <w:szCs w:val="18"/>
              </w:rPr>
              <w:t>重复性</w:t>
            </w:r>
            <w:r>
              <w:rPr>
                <w:rFonts w:ascii="Times New Roman"/>
                <w:sz w:val="18"/>
                <w:szCs w:val="18"/>
              </w:rPr>
              <w:t>RSD</w:t>
            </w:r>
            <w:r>
              <w:rPr>
                <w:rFonts w:ascii="Times New Roman"/>
                <w:sz w:val="18"/>
                <w:szCs w:val="18"/>
              </w:rPr>
              <w:t>，</w:t>
            </w:r>
            <w:r>
              <w:rPr>
                <w:rFonts w:ascii="Times New Roman" w:hint="eastAsia"/>
                <w:sz w:val="18"/>
                <w:szCs w:val="18"/>
              </w:rPr>
              <w:t>%</w:t>
            </w:r>
          </w:p>
        </w:tc>
        <w:tc>
          <w:tcPr>
            <w:tcW w:w="5545" w:type="dxa"/>
            <w:vAlign w:val="center"/>
          </w:tcPr>
          <w:p w14:paraId="520046E5" w14:textId="77777777" w:rsidR="00D8225A" w:rsidRDefault="00000000">
            <w:pPr>
              <w:pStyle w:val="afffffffffffff4"/>
              <w:adjustRightInd w:val="0"/>
              <w:snapToGrid w:val="0"/>
              <w:ind w:rightChars="-20" w:right="-42" w:firstLineChars="0" w:firstLine="0"/>
              <w:jc w:val="center"/>
              <w:rPr>
                <w:rFonts w:ascii="Times New Roman"/>
                <w:sz w:val="18"/>
                <w:szCs w:val="18"/>
              </w:rPr>
            </w:pPr>
            <w:r>
              <w:rPr>
                <w:rFonts w:ascii="Times New Roman" w:hint="eastAsia"/>
                <w:sz w:val="18"/>
                <w:szCs w:val="18"/>
              </w:rPr>
              <w:t>≤</w:t>
            </w:r>
            <w:r>
              <w:rPr>
                <w:rFonts w:ascii="Times New Roman" w:hint="eastAsia"/>
                <w:sz w:val="18"/>
                <w:szCs w:val="18"/>
              </w:rPr>
              <w:t>0.2</w:t>
            </w:r>
          </w:p>
        </w:tc>
      </w:tr>
      <w:tr w:rsidR="00D8225A" w14:paraId="4A6076A8" w14:textId="77777777">
        <w:trPr>
          <w:trHeight w:val="551"/>
          <w:jc w:val="center"/>
        </w:trPr>
        <w:tc>
          <w:tcPr>
            <w:tcW w:w="3539" w:type="dxa"/>
            <w:gridSpan w:val="2"/>
            <w:vAlign w:val="center"/>
          </w:tcPr>
          <w:p w14:paraId="4E041C38" w14:textId="77777777" w:rsidR="00D8225A" w:rsidRDefault="00000000">
            <w:pPr>
              <w:pStyle w:val="afffffffffffff4"/>
              <w:adjustRightInd w:val="0"/>
              <w:snapToGrid w:val="0"/>
              <w:ind w:rightChars="-20" w:right="-42" w:firstLineChars="0" w:firstLine="0"/>
              <w:jc w:val="center"/>
              <w:rPr>
                <w:rFonts w:ascii="Times New Roman"/>
                <w:sz w:val="18"/>
                <w:szCs w:val="18"/>
              </w:rPr>
            </w:pPr>
            <w:r>
              <w:rPr>
                <w:rFonts w:ascii="Times New Roman"/>
                <w:sz w:val="18"/>
                <w:szCs w:val="18"/>
              </w:rPr>
              <w:t>稳定性</w:t>
            </w:r>
            <w:r>
              <w:rPr>
                <w:rFonts w:ascii="Times New Roman" w:hint="eastAsia"/>
                <w:sz w:val="18"/>
                <w:szCs w:val="18"/>
              </w:rPr>
              <w:t>RSD</w:t>
            </w:r>
            <w:r>
              <w:rPr>
                <w:rFonts w:ascii="Times New Roman" w:hint="eastAsia"/>
                <w:sz w:val="18"/>
                <w:szCs w:val="18"/>
              </w:rPr>
              <w:t>，</w:t>
            </w:r>
            <w:r>
              <w:rPr>
                <w:rFonts w:ascii="Times New Roman" w:hint="eastAsia"/>
                <w:sz w:val="18"/>
                <w:szCs w:val="18"/>
              </w:rPr>
              <w:t>%</w:t>
            </w:r>
          </w:p>
        </w:tc>
        <w:tc>
          <w:tcPr>
            <w:tcW w:w="5545" w:type="dxa"/>
            <w:vAlign w:val="center"/>
          </w:tcPr>
          <w:p w14:paraId="0EBB816A" w14:textId="77777777" w:rsidR="00D8225A" w:rsidRDefault="00000000">
            <w:pPr>
              <w:pStyle w:val="afffffffffffff4"/>
              <w:adjustRightInd w:val="0"/>
              <w:snapToGrid w:val="0"/>
              <w:ind w:rightChars="-20" w:right="-42" w:firstLineChars="0" w:firstLine="0"/>
              <w:jc w:val="center"/>
              <w:rPr>
                <w:rFonts w:ascii="Times New Roman"/>
                <w:sz w:val="18"/>
                <w:szCs w:val="18"/>
              </w:rPr>
            </w:pPr>
            <w:r>
              <w:rPr>
                <w:rFonts w:ascii="Times New Roman" w:hint="eastAsia"/>
                <w:sz w:val="18"/>
                <w:szCs w:val="18"/>
              </w:rPr>
              <w:t>≤</w:t>
            </w:r>
            <w:r>
              <w:rPr>
                <w:rFonts w:ascii="Times New Roman" w:hint="eastAsia"/>
                <w:sz w:val="18"/>
                <w:szCs w:val="18"/>
              </w:rPr>
              <w:t>0.06</w:t>
            </w:r>
          </w:p>
        </w:tc>
      </w:tr>
      <w:tr w:rsidR="00D8225A" w14:paraId="5B33B49B" w14:textId="77777777">
        <w:trPr>
          <w:trHeight w:val="559"/>
          <w:jc w:val="center"/>
        </w:trPr>
        <w:tc>
          <w:tcPr>
            <w:tcW w:w="3539" w:type="dxa"/>
            <w:gridSpan w:val="2"/>
            <w:vAlign w:val="center"/>
          </w:tcPr>
          <w:p w14:paraId="71B4D8E1" w14:textId="77777777" w:rsidR="00D8225A" w:rsidRDefault="00000000">
            <w:pPr>
              <w:pStyle w:val="afffffffffffff4"/>
              <w:adjustRightInd w:val="0"/>
              <w:snapToGrid w:val="0"/>
              <w:ind w:rightChars="-20" w:right="-42" w:firstLineChars="0" w:firstLine="0"/>
              <w:jc w:val="center"/>
              <w:rPr>
                <w:rFonts w:ascii="Times New Roman"/>
                <w:sz w:val="18"/>
                <w:szCs w:val="18"/>
              </w:rPr>
            </w:pPr>
            <w:r>
              <w:rPr>
                <w:rFonts w:ascii="Times New Roman"/>
                <w:sz w:val="18"/>
                <w:szCs w:val="18"/>
              </w:rPr>
              <w:t>X</w:t>
            </w:r>
            <w:r>
              <w:rPr>
                <w:rFonts w:ascii="Times New Roman"/>
                <w:sz w:val="18"/>
                <w:szCs w:val="18"/>
              </w:rPr>
              <w:t>射线计数率</w:t>
            </w:r>
          </w:p>
        </w:tc>
        <w:tc>
          <w:tcPr>
            <w:tcW w:w="5545" w:type="dxa"/>
            <w:vAlign w:val="center"/>
          </w:tcPr>
          <w:p w14:paraId="41F12560" w14:textId="77777777" w:rsidR="00D8225A" w:rsidRDefault="00000000">
            <w:pPr>
              <w:pStyle w:val="afffffffffffff4"/>
              <w:adjustRightInd w:val="0"/>
              <w:snapToGrid w:val="0"/>
              <w:ind w:rightChars="-20" w:right="-42" w:firstLineChars="0" w:firstLine="0"/>
              <w:jc w:val="center"/>
              <w:rPr>
                <w:rFonts w:ascii="Times New Roman"/>
                <w:sz w:val="18"/>
                <w:szCs w:val="18"/>
              </w:rPr>
            </w:pPr>
            <w:r>
              <w:rPr>
                <w:rFonts w:ascii="Times New Roman" w:hint="eastAsia"/>
                <w:sz w:val="18"/>
                <w:szCs w:val="18"/>
              </w:rPr>
              <w:t>≥</w:t>
            </w:r>
            <w:r>
              <w:rPr>
                <w:rFonts w:ascii="Times New Roman"/>
                <w:sz w:val="18"/>
                <w:szCs w:val="18"/>
              </w:rPr>
              <w:t>90%</w:t>
            </w:r>
            <w:r>
              <w:rPr>
                <w:rFonts w:ascii="Times New Roman"/>
                <w:sz w:val="18"/>
                <w:szCs w:val="18"/>
              </w:rPr>
              <w:t>（仪器标称值）</w:t>
            </w:r>
          </w:p>
        </w:tc>
      </w:tr>
      <w:tr w:rsidR="00D8225A" w14:paraId="7C97280B" w14:textId="77777777">
        <w:trPr>
          <w:trHeight w:val="567"/>
          <w:jc w:val="center"/>
        </w:trPr>
        <w:tc>
          <w:tcPr>
            <w:tcW w:w="1349" w:type="dxa"/>
            <w:vMerge w:val="restart"/>
            <w:vAlign w:val="center"/>
          </w:tcPr>
          <w:p w14:paraId="69A48B41" w14:textId="77777777" w:rsidR="00D8225A" w:rsidRDefault="00000000">
            <w:pPr>
              <w:pStyle w:val="afffffffffffff4"/>
              <w:adjustRightInd w:val="0"/>
              <w:snapToGrid w:val="0"/>
              <w:ind w:rightChars="-20" w:right="-42" w:firstLineChars="0" w:firstLine="0"/>
              <w:jc w:val="center"/>
              <w:rPr>
                <w:rFonts w:ascii="Times New Roman"/>
                <w:sz w:val="18"/>
                <w:szCs w:val="18"/>
              </w:rPr>
            </w:pPr>
            <w:r>
              <w:rPr>
                <w:rFonts w:ascii="Times New Roman"/>
                <w:sz w:val="18"/>
                <w:szCs w:val="18"/>
              </w:rPr>
              <w:t>计数器的能量分辨率</w:t>
            </w:r>
          </w:p>
        </w:tc>
        <w:tc>
          <w:tcPr>
            <w:tcW w:w="2190" w:type="dxa"/>
            <w:vAlign w:val="center"/>
          </w:tcPr>
          <w:p w14:paraId="687F1A7F" w14:textId="77777777" w:rsidR="00D8225A" w:rsidRDefault="00000000">
            <w:pPr>
              <w:pStyle w:val="afffffffffffff4"/>
              <w:adjustRightInd w:val="0"/>
              <w:snapToGrid w:val="0"/>
              <w:ind w:rightChars="-20" w:right="-42" w:firstLineChars="0" w:firstLine="0"/>
              <w:jc w:val="center"/>
              <w:rPr>
                <w:rFonts w:ascii="Times New Roman"/>
                <w:sz w:val="18"/>
                <w:szCs w:val="18"/>
              </w:rPr>
            </w:pPr>
            <w:r>
              <w:rPr>
                <w:rFonts w:ascii="Times New Roman"/>
                <w:sz w:val="18"/>
                <w:szCs w:val="18"/>
              </w:rPr>
              <w:t>流气正比计数器</w:t>
            </w:r>
          </w:p>
        </w:tc>
        <w:tc>
          <w:tcPr>
            <w:tcW w:w="5545" w:type="dxa"/>
            <w:vAlign w:val="center"/>
          </w:tcPr>
          <w:p w14:paraId="6F286AD4" w14:textId="77777777" w:rsidR="00D8225A" w:rsidRDefault="00000000">
            <w:pPr>
              <w:pStyle w:val="afffffffffffff4"/>
              <w:adjustRightInd w:val="0"/>
              <w:snapToGrid w:val="0"/>
              <w:ind w:rightChars="-20" w:right="-42" w:firstLineChars="0" w:firstLine="0"/>
              <w:jc w:val="center"/>
              <w:rPr>
                <w:rFonts w:ascii="Times New Roman"/>
                <w:sz w:val="18"/>
                <w:szCs w:val="18"/>
              </w:rPr>
            </w:pPr>
            <w:r>
              <w:rPr>
                <w:rFonts w:ascii="Times New Roman" w:hint="eastAsia"/>
                <w:sz w:val="18"/>
                <w:szCs w:val="18"/>
              </w:rPr>
              <w:t>≤</w:t>
            </w:r>
            <w:r>
              <w:rPr>
                <w:rFonts w:ascii="Times New Roman" w:hint="eastAsia"/>
                <w:sz w:val="18"/>
                <w:szCs w:val="18"/>
              </w:rPr>
              <w:t>43%</w:t>
            </w:r>
          </w:p>
        </w:tc>
      </w:tr>
      <w:tr w:rsidR="00D8225A" w14:paraId="24B1BC03" w14:textId="77777777">
        <w:trPr>
          <w:trHeight w:val="567"/>
          <w:jc w:val="center"/>
        </w:trPr>
        <w:tc>
          <w:tcPr>
            <w:tcW w:w="1349" w:type="dxa"/>
            <w:vMerge/>
            <w:vAlign w:val="center"/>
          </w:tcPr>
          <w:p w14:paraId="4DE836E4" w14:textId="77777777" w:rsidR="00D8225A" w:rsidRDefault="00D8225A">
            <w:pPr>
              <w:pStyle w:val="afffffffffffff4"/>
              <w:adjustRightInd w:val="0"/>
              <w:snapToGrid w:val="0"/>
              <w:ind w:rightChars="-20" w:right="-42" w:firstLineChars="0" w:firstLine="0"/>
              <w:jc w:val="center"/>
              <w:rPr>
                <w:rFonts w:ascii="Times New Roman"/>
                <w:sz w:val="18"/>
                <w:szCs w:val="18"/>
              </w:rPr>
            </w:pPr>
          </w:p>
        </w:tc>
        <w:tc>
          <w:tcPr>
            <w:tcW w:w="2190" w:type="dxa"/>
            <w:vAlign w:val="center"/>
          </w:tcPr>
          <w:p w14:paraId="608E9D45" w14:textId="77777777" w:rsidR="00D8225A" w:rsidRDefault="00000000">
            <w:pPr>
              <w:pStyle w:val="afffffffffffff4"/>
              <w:adjustRightInd w:val="0"/>
              <w:snapToGrid w:val="0"/>
              <w:ind w:rightChars="-20" w:right="-42" w:firstLineChars="0" w:firstLine="0"/>
              <w:jc w:val="center"/>
              <w:rPr>
                <w:rFonts w:ascii="Times New Roman"/>
                <w:sz w:val="18"/>
                <w:szCs w:val="18"/>
              </w:rPr>
            </w:pPr>
            <w:r>
              <w:rPr>
                <w:rFonts w:ascii="Times New Roman"/>
                <w:sz w:val="18"/>
                <w:szCs w:val="18"/>
              </w:rPr>
              <w:t>闪烁计数器</w:t>
            </w:r>
          </w:p>
        </w:tc>
        <w:tc>
          <w:tcPr>
            <w:tcW w:w="5545" w:type="dxa"/>
            <w:vAlign w:val="center"/>
          </w:tcPr>
          <w:p w14:paraId="5A34551A" w14:textId="77777777" w:rsidR="00D8225A" w:rsidRDefault="00000000">
            <w:pPr>
              <w:pStyle w:val="afffffffffffff4"/>
              <w:adjustRightInd w:val="0"/>
              <w:snapToGrid w:val="0"/>
              <w:ind w:rightChars="-20" w:right="-42" w:firstLineChars="0" w:firstLine="0"/>
              <w:jc w:val="center"/>
              <w:rPr>
                <w:rFonts w:ascii="Times New Roman"/>
                <w:sz w:val="18"/>
                <w:szCs w:val="18"/>
              </w:rPr>
            </w:pPr>
            <w:r>
              <w:rPr>
                <w:rFonts w:ascii="Times New Roman" w:hint="eastAsia"/>
                <w:sz w:val="18"/>
                <w:szCs w:val="18"/>
              </w:rPr>
              <w:t>≤</w:t>
            </w:r>
            <w:r>
              <w:rPr>
                <w:rFonts w:ascii="Times New Roman" w:hint="eastAsia"/>
                <w:sz w:val="18"/>
                <w:szCs w:val="18"/>
              </w:rPr>
              <w:t>63%</w:t>
            </w:r>
          </w:p>
        </w:tc>
      </w:tr>
      <w:tr w:rsidR="00D8225A" w14:paraId="1F55500D" w14:textId="77777777">
        <w:trPr>
          <w:trHeight w:val="567"/>
          <w:jc w:val="center"/>
        </w:trPr>
        <w:tc>
          <w:tcPr>
            <w:tcW w:w="3539" w:type="dxa"/>
            <w:gridSpan w:val="2"/>
            <w:vAlign w:val="center"/>
          </w:tcPr>
          <w:p w14:paraId="51867257" w14:textId="77777777" w:rsidR="00D8225A" w:rsidRDefault="00000000">
            <w:pPr>
              <w:pStyle w:val="afffffffffffff4"/>
              <w:adjustRightInd w:val="0"/>
              <w:snapToGrid w:val="0"/>
              <w:ind w:rightChars="-20" w:right="-42" w:firstLineChars="0" w:firstLine="0"/>
              <w:jc w:val="center"/>
              <w:rPr>
                <w:rFonts w:ascii="Times New Roman"/>
                <w:sz w:val="18"/>
                <w:szCs w:val="18"/>
              </w:rPr>
            </w:pPr>
            <w:r>
              <w:rPr>
                <w:rFonts w:ascii="Times New Roman"/>
                <w:sz w:val="18"/>
                <w:szCs w:val="18"/>
              </w:rPr>
              <w:t>计数线性</w:t>
            </w:r>
          </w:p>
        </w:tc>
        <w:tc>
          <w:tcPr>
            <w:tcW w:w="5545" w:type="dxa"/>
            <w:vAlign w:val="center"/>
          </w:tcPr>
          <w:p w14:paraId="2DDD56BD" w14:textId="77777777" w:rsidR="00D8225A" w:rsidRDefault="00000000">
            <w:pPr>
              <w:pStyle w:val="afffffffffffff4"/>
              <w:adjustRightInd w:val="0"/>
              <w:snapToGrid w:val="0"/>
              <w:ind w:rightChars="-20" w:right="-42" w:firstLineChars="0" w:firstLine="0"/>
              <w:jc w:val="center"/>
              <w:rPr>
                <w:rFonts w:ascii="Times New Roman"/>
                <w:sz w:val="18"/>
                <w:szCs w:val="18"/>
              </w:rPr>
            </w:pPr>
            <w:r>
              <w:rPr>
                <w:rFonts w:ascii="Times New Roman" w:hint="eastAsia"/>
                <w:sz w:val="18"/>
                <w:szCs w:val="18"/>
              </w:rPr>
              <w:t>电流和计数率的线性相关系数≥</w:t>
            </w:r>
            <w:r>
              <w:rPr>
                <w:rFonts w:ascii="Times New Roman" w:hint="eastAsia"/>
                <w:sz w:val="18"/>
                <w:szCs w:val="18"/>
              </w:rPr>
              <w:t>0.9995</w:t>
            </w:r>
          </w:p>
        </w:tc>
      </w:tr>
      <w:tr w:rsidR="00D8225A" w14:paraId="27A34B88" w14:textId="77777777">
        <w:trPr>
          <w:trHeight w:val="1134"/>
          <w:jc w:val="center"/>
        </w:trPr>
        <w:tc>
          <w:tcPr>
            <w:tcW w:w="3539" w:type="dxa"/>
            <w:gridSpan w:val="2"/>
            <w:vAlign w:val="center"/>
          </w:tcPr>
          <w:p w14:paraId="26ECCFD3" w14:textId="77777777" w:rsidR="00D8225A" w:rsidRDefault="00000000">
            <w:pPr>
              <w:pStyle w:val="afffffffffffff4"/>
              <w:adjustRightInd w:val="0"/>
              <w:snapToGrid w:val="0"/>
              <w:ind w:rightChars="-20" w:right="-42" w:firstLineChars="0" w:firstLine="0"/>
              <w:jc w:val="center"/>
              <w:rPr>
                <w:rFonts w:ascii="Times New Roman"/>
                <w:sz w:val="18"/>
                <w:szCs w:val="18"/>
              </w:rPr>
            </w:pPr>
            <w:r>
              <w:rPr>
                <w:rFonts w:ascii="Times New Roman" w:hint="eastAsia"/>
                <w:sz w:val="18"/>
                <w:szCs w:val="18"/>
              </w:rPr>
              <w:lastRenderedPageBreak/>
              <w:t>灵敏度，</w:t>
            </w:r>
            <w:r>
              <w:rPr>
                <w:rFonts w:ascii="Times New Roman" w:hint="eastAsia"/>
                <w:sz w:val="18"/>
                <w:szCs w:val="18"/>
              </w:rPr>
              <w:t>kCPS</w:t>
            </w:r>
            <w:bookmarkStart w:id="104" w:name="_Hlk212541214"/>
            <m:oMath>
              <m:r>
                <m:rPr>
                  <m:sty m:val="p"/>
                </m:rPr>
                <w:rPr>
                  <w:rFonts w:ascii="Cambria Math" w:hAnsi="Cambria Math"/>
                  <w:sz w:val="18"/>
                  <w:szCs w:val="18"/>
                </w:rPr>
                <m:t xml:space="preserve"> </m:t>
              </m:r>
              <m:r>
                <m:rPr>
                  <m:sty m:val="p"/>
                </m:rPr>
                <w:rPr>
                  <w:rFonts w:ascii="Cambria Math" w:hAnsi="Cambria Math" w:hint="eastAsia"/>
                  <w:sz w:val="18"/>
                  <w:szCs w:val="18"/>
                </w:rPr>
                <m:t>•</m:t>
              </m:r>
              <m:sSup>
                <m:sSupPr>
                  <m:ctrlPr>
                    <w:rPr>
                      <w:rFonts w:ascii="Cambria Math" w:hAnsi="Cambria Math"/>
                      <w:sz w:val="18"/>
                      <w:szCs w:val="18"/>
                    </w:rPr>
                  </m:ctrlPr>
                </m:sSupPr>
                <m:e>
                  <m:r>
                    <m:rPr>
                      <m:sty m:val="p"/>
                    </m:rPr>
                    <w:rPr>
                      <w:rFonts w:ascii="Cambria Math" w:hAnsi="Cambria Math"/>
                      <w:sz w:val="18"/>
                      <w:szCs w:val="18"/>
                    </w:rPr>
                    <m:t>(</m:t>
                  </m:r>
                  <m:r>
                    <w:rPr>
                      <w:rFonts w:ascii="Cambria Math" w:hAnsi="Cambria Math"/>
                      <w:sz w:val="18"/>
                      <w:szCs w:val="18"/>
                    </w:rPr>
                    <m:t>mg</m:t>
                  </m:r>
                  <m:r>
                    <m:rPr>
                      <m:sty m:val="p"/>
                    </m:rPr>
                    <w:rPr>
                      <w:rFonts w:ascii="Cambria Math" w:hAnsi="Cambria Math"/>
                      <w:sz w:val="18"/>
                      <w:szCs w:val="18"/>
                    </w:rPr>
                    <m:t>/</m:t>
                  </m:r>
                  <m:r>
                    <w:rPr>
                      <w:rFonts w:ascii="Cambria Math" w:hAnsi="Cambria Math"/>
                      <w:sz w:val="18"/>
                      <w:szCs w:val="18"/>
                    </w:rPr>
                    <m:t>g</m:t>
                  </m:r>
                  <m:r>
                    <m:rPr>
                      <m:sty m:val="p"/>
                    </m:rPr>
                    <w:rPr>
                      <w:rFonts w:ascii="Cambria Math" w:hAnsi="Cambria Math"/>
                      <w:sz w:val="18"/>
                      <w:szCs w:val="18"/>
                    </w:rPr>
                    <m:t>)</m:t>
                  </m:r>
                </m:e>
                <m:sup>
                  <m:r>
                    <m:rPr>
                      <m:sty m:val="p"/>
                    </m:rPr>
                    <w:rPr>
                      <w:rFonts w:ascii="Cambria Math" w:hAnsi="Cambria Math"/>
                      <w:sz w:val="18"/>
                      <w:szCs w:val="18"/>
                    </w:rPr>
                    <m:t>-1</m:t>
                  </m:r>
                </m:sup>
              </m:sSup>
              <m:r>
                <m:rPr>
                  <m:sty m:val="p"/>
                </m:rPr>
                <w:rPr>
                  <w:rFonts w:ascii="Cambria Math" w:hAnsi="Cambria Math" w:hint="eastAsia"/>
                  <w:sz w:val="18"/>
                  <w:szCs w:val="18"/>
                </w:rPr>
                <m:t>•</m:t>
              </m:r>
              <m:sSup>
                <m:sSupPr>
                  <m:ctrlPr>
                    <w:rPr>
                      <w:rFonts w:ascii="Cambria Math" w:hAnsi="Cambria Math"/>
                      <w:sz w:val="18"/>
                      <w:szCs w:val="18"/>
                    </w:rPr>
                  </m:ctrlPr>
                </m:sSupPr>
                <m:e>
                  <m:r>
                    <w:rPr>
                      <w:rFonts w:ascii="Cambria Math" w:hAnsi="Cambria Math"/>
                      <w:sz w:val="18"/>
                      <w:szCs w:val="18"/>
                    </w:rPr>
                    <m:t>mA</m:t>
                  </m:r>
                </m:e>
                <m:sup>
                  <m:r>
                    <m:rPr>
                      <m:sty m:val="p"/>
                    </m:rPr>
                    <w:rPr>
                      <w:rFonts w:ascii="Cambria Math" w:hAnsi="Cambria Math"/>
                      <w:sz w:val="18"/>
                      <w:szCs w:val="18"/>
                    </w:rPr>
                    <m:t>-1</m:t>
                  </m:r>
                </m:sup>
              </m:sSup>
            </m:oMath>
            <w:bookmarkEnd w:id="104"/>
          </w:p>
        </w:tc>
        <w:tc>
          <w:tcPr>
            <w:tcW w:w="5545" w:type="dxa"/>
            <w:vAlign w:val="center"/>
          </w:tcPr>
          <w:p w14:paraId="65EDA7F8" w14:textId="77777777" w:rsidR="00D8225A" w:rsidRDefault="00000000">
            <w:pPr>
              <w:pStyle w:val="afffffffffffff4"/>
              <w:adjustRightInd w:val="0"/>
              <w:snapToGrid w:val="0"/>
              <w:ind w:rightChars="-20" w:right="-42" w:firstLineChars="0" w:firstLine="0"/>
              <w:jc w:val="center"/>
              <w:rPr>
                <w:rFonts w:ascii="Times New Roman"/>
                <w:sz w:val="18"/>
                <w:szCs w:val="18"/>
              </w:rPr>
            </w:pPr>
            <w:r>
              <w:rPr>
                <w:rFonts w:ascii="Times New Roman" w:hint="eastAsia"/>
                <w:sz w:val="18"/>
                <w:szCs w:val="18"/>
              </w:rPr>
              <w:t>Si</w:t>
            </w:r>
            <w:r>
              <w:rPr>
                <w:rFonts w:ascii="Times New Roman" w:hint="eastAsia"/>
                <w:sz w:val="18"/>
                <w:szCs w:val="18"/>
              </w:rPr>
              <w:t>：≥</w:t>
            </w:r>
            <w:r>
              <w:rPr>
                <w:rFonts w:ascii="Times New Roman" w:hint="eastAsia"/>
                <w:sz w:val="18"/>
                <w:szCs w:val="18"/>
              </w:rPr>
              <w:t>0.01</w:t>
            </w:r>
          </w:p>
          <w:p w14:paraId="6951B885" w14:textId="77777777" w:rsidR="00D8225A" w:rsidRDefault="00000000">
            <w:pPr>
              <w:pStyle w:val="afffffffffffff4"/>
              <w:adjustRightInd w:val="0"/>
              <w:snapToGrid w:val="0"/>
              <w:ind w:rightChars="-20" w:right="-42" w:firstLineChars="0" w:firstLine="0"/>
              <w:jc w:val="center"/>
              <w:rPr>
                <w:rFonts w:ascii="Times New Roman"/>
                <w:sz w:val="18"/>
                <w:szCs w:val="18"/>
              </w:rPr>
            </w:pPr>
            <w:r>
              <w:rPr>
                <w:rFonts w:ascii="Times New Roman" w:hint="eastAsia"/>
                <w:sz w:val="18"/>
                <w:szCs w:val="18"/>
              </w:rPr>
              <w:t>P</w:t>
            </w:r>
            <w:r>
              <w:rPr>
                <w:rFonts w:ascii="Times New Roman" w:hint="eastAsia"/>
                <w:sz w:val="18"/>
                <w:szCs w:val="18"/>
              </w:rPr>
              <w:t>：≥</w:t>
            </w:r>
            <w:r>
              <w:rPr>
                <w:rFonts w:ascii="Times New Roman" w:hint="eastAsia"/>
                <w:sz w:val="18"/>
                <w:szCs w:val="18"/>
              </w:rPr>
              <w:t>0.01</w:t>
            </w:r>
          </w:p>
          <w:p w14:paraId="7F20C7F0" w14:textId="77777777" w:rsidR="00D8225A" w:rsidRDefault="00000000">
            <w:pPr>
              <w:pStyle w:val="afffffffffffff4"/>
              <w:adjustRightInd w:val="0"/>
              <w:snapToGrid w:val="0"/>
              <w:ind w:rightChars="-20" w:right="-42" w:firstLineChars="0" w:firstLine="0"/>
              <w:jc w:val="center"/>
              <w:rPr>
                <w:rFonts w:ascii="Times New Roman"/>
                <w:sz w:val="18"/>
                <w:szCs w:val="18"/>
              </w:rPr>
            </w:pPr>
            <w:r>
              <w:rPr>
                <w:rFonts w:ascii="Times New Roman" w:hint="eastAsia"/>
                <w:sz w:val="18"/>
                <w:szCs w:val="18"/>
              </w:rPr>
              <w:t>Ni</w:t>
            </w:r>
            <w:r>
              <w:rPr>
                <w:rFonts w:ascii="Times New Roman" w:hint="eastAsia"/>
                <w:sz w:val="18"/>
                <w:szCs w:val="18"/>
              </w:rPr>
              <w:t>：≥</w:t>
            </w:r>
            <w:r>
              <w:rPr>
                <w:rFonts w:ascii="Times New Roman" w:hint="eastAsia"/>
                <w:sz w:val="18"/>
                <w:szCs w:val="18"/>
              </w:rPr>
              <w:t>0.02</w:t>
            </w:r>
          </w:p>
        </w:tc>
      </w:tr>
    </w:tbl>
    <w:p w14:paraId="114C4A2F" w14:textId="77777777" w:rsidR="00D8225A" w:rsidRDefault="00000000">
      <w:pPr>
        <w:pStyle w:val="afff2"/>
        <w:spacing w:before="120" w:after="120"/>
        <w:rPr>
          <w:rFonts w:ascii="Times New Roman"/>
        </w:rPr>
      </w:pPr>
      <w:bookmarkStart w:id="105" w:name="_Toc223446860"/>
      <w:bookmarkEnd w:id="103"/>
      <w:r>
        <w:rPr>
          <w:rFonts w:ascii="Times New Roman" w:hint="eastAsia"/>
        </w:rPr>
        <w:t>影响量</w:t>
      </w:r>
      <w:bookmarkEnd w:id="105"/>
    </w:p>
    <w:p w14:paraId="36C6B18F" w14:textId="77777777" w:rsidR="00D8225A" w:rsidRDefault="00000000">
      <w:pPr>
        <w:pStyle w:val="afff3"/>
        <w:spacing w:before="120" w:after="120"/>
      </w:pPr>
      <w:bookmarkStart w:id="106" w:name="_Toc213155937"/>
      <w:bookmarkStart w:id="107" w:name="_Toc223446861"/>
      <w:r>
        <w:rPr>
          <w:rFonts w:hint="eastAsia"/>
        </w:rPr>
        <w:t>环境温度变化影响</w:t>
      </w:r>
      <w:bookmarkEnd w:id="106"/>
      <w:bookmarkEnd w:id="107"/>
    </w:p>
    <w:p w14:paraId="7F969589" w14:textId="77777777" w:rsidR="00D8225A" w:rsidRDefault="00000000">
      <w:pPr>
        <w:ind w:firstLineChars="200" w:firstLine="420"/>
      </w:pPr>
      <w:r>
        <w:rPr>
          <w:rFonts w:hint="eastAsia"/>
        </w:rPr>
        <w:t>除非另有规定，仪器按</w:t>
      </w:r>
      <w:r>
        <w:rPr>
          <w:rFonts w:hint="eastAsia"/>
        </w:rPr>
        <w:t>GB/T11606</w:t>
      </w:r>
      <w:r>
        <w:t>—</w:t>
      </w:r>
      <w:r>
        <w:rPr>
          <w:rFonts w:hint="eastAsia"/>
        </w:rPr>
        <w:t>2007</w:t>
      </w:r>
      <w:r>
        <w:rPr>
          <w:rFonts w:hint="eastAsia"/>
        </w:rPr>
        <w:t>中第</w:t>
      </w:r>
      <w:r>
        <w:rPr>
          <w:rFonts w:hint="eastAsia"/>
        </w:rPr>
        <w:t>4</w:t>
      </w:r>
      <w:r>
        <w:rPr>
          <w:rFonts w:hint="eastAsia"/>
        </w:rPr>
        <w:t>章、第</w:t>
      </w:r>
      <w:r>
        <w:rPr>
          <w:rFonts w:hint="eastAsia"/>
        </w:rPr>
        <w:t>5</w:t>
      </w:r>
      <w:r>
        <w:rPr>
          <w:rFonts w:hint="eastAsia"/>
        </w:rPr>
        <w:t>章规定的试验方法，选取正常工作条件中温度上、下限指标试验后，启动时，</w:t>
      </w:r>
      <w:r>
        <w:t>其</w:t>
      </w:r>
      <w:r>
        <w:rPr>
          <w:rFonts w:hint="eastAsia"/>
        </w:rPr>
        <w:t>重复性应</w:t>
      </w:r>
      <w:r>
        <w:t>符合</w:t>
      </w:r>
      <w:r>
        <w:rPr>
          <w:rFonts w:hint="eastAsia"/>
        </w:rPr>
        <w:t>5.5</w:t>
      </w:r>
      <w:r>
        <w:rPr>
          <w:rFonts w:hint="eastAsia"/>
        </w:rPr>
        <w:t>中</w:t>
      </w:r>
      <w:r>
        <w:t>规定</w:t>
      </w:r>
      <w:r>
        <w:rPr>
          <w:rFonts w:hint="eastAsia"/>
        </w:rPr>
        <w:t>。</w:t>
      </w:r>
    </w:p>
    <w:p w14:paraId="4EF399C3" w14:textId="77777777" w:rsidR="00D8225A" w:rsidRDefault="00000000">
      <w:pPr>
        <w:pStyle w:val="afff3"/>
        <w:spacing w:before="120" w:after="120"/>
      </w:pPr>
      <w:bookmarkStart w:id="108" w:name="_Toc213155938"/>
      <w:bookmarkStart w:id="109" w:name="_Toc223446862"/>
      <w:r>
        <w:rPr>
          <w:rFonts w:hint="eastAsia"/>
        </w:rPr>
        <w:t>电源变化影响</w:t>
      </w:r>
      <w:bookmarkEnd w:id="108"/>
      <w:bookmarkEnd w:id="109"/>
    </w:p>
    <w:p w14:paraId="725EA461" w14:textId="77777777" w:rsidR="00D8225A" w:rsidRDefault="00000000">
      <w:pPr>
        <w:ind w:firstLineChars="200" w:firstLine="420"/>
      </w:pPr>
      <w:r>
        <w:rPr>
          <w:rFonts w:hint="eastAsia"/>
        </w:rPr>
        <w:t>除非另有规定，仪器按</w:t>
      </w:r>
      <w:r>
        <w:rPr>
          <w:rFonts w:hint="eastAsia"/>
        </w:rPr>
        <w:t>GB/T11606</w:t>
      </w:r>
      <w:r>
        <w:t>—</w:t>
      </w:r>
      <w:r>
        <w:rPr>
          <w:rFonts w:hint="eastAsia"/>
        </w:rPr>
        <w:t>2007</w:t>
      </w:r>
      <w:r>
        <w:rPr>
          <w:rFonts w:hint="eastAsia"/>
        </w:rPr>
        <w:t>中第</w:t>
      </w:r>
      <w:r>
        <w:rPr>
          <w:rFonts w:hint="eastAsia"/>
        </w:rPr>
        <w:t>3</w:t>
      </w:r>
      <w:r>
        <w:rPr>
          <w:rFonts w:hint="eastAsia"/>
        </w:rPr>
        <w:t>章规定的试验方法，选取正常工作条件中电压和频率上、下限指标试验后，启动时，</w:t>
      </w:r>
      <w:r>
        <w:t>其</w:t>
      </w:r>
      <w:r>
        <w:rPr>
          <w:rFonts w:hint="eastAsia"/>
        </w:rPr>
        <w:t>重复性应</w:t>
      </w:r>
      <w:r>
        <w:t>符合</w:t>
      </w:r>
      <w:r>
        <w:rPr>
          <w:rFonts w:hint="eastAsia"/>
        </w:rPr>
        <w:t>5.5</w:t>
      </w:r>
      <w:r>
        <w:rPr>
          <w:rFonts w:hint="eastAsia"/>
        </w:rPr>
        <w:t>中</w:t>
      </w:r>
      <w:r>
        <w:t>规定</w:t>
      </w:r>
      <w:r>
        <w:rPr>
          <w:rFonts w:hint="eastAsia"/>
        </w:rPr>
        <w:t>。</w:t>
      </w:r>
    </w:p>
    <w:p w14:paraId="0F63C2A0" w14:textId="19844BC2" w:rsidR="00486B0C" w:rsidRDefault="00486B0C">
      <w:pPr>
        <w:ind w:firstLineChars="200" w:firstLine="420"/>
      </w:pPr>
      <w:r>
        <w:rPr>
          <w:rFonts w:hint="eastAsia"/>
        </w:rPr>
        <w:t>使用交流电源供电的仪器，当电压变化在标称值的±</w:t>
      </w:r>
      <w:r>
        <w:rPr>
          <w:rFonts w:hint="eastAsia"/>
        </w:rPr>
        <w:t>10%</w:t>
      </w:r>
      <w:r>
        <w:rPr>
          <w:rFonts w:hint="eastAsia"/>
        </w:rPr>
        <w:t>和频率变化在标称值的±</w:t>
      </w:r>
      <w:r>
        <w:rPr>
          <w:rFonts w:hint="eastAsia"/>
        </w:rPr>
        <w:t>2%</w:t>
      </w:r>
      <w:r>
        <w:rPr>
          <w:rFonts w:hint="eastAsia"/>
        </w:rPr>
        <w:t>范围内时，</w:t>
      </w:r>
      <w:r>
        <w:t>其</w:t>
      </w:r>
      <w:r>
        <w:rPr>
          <w:rFonts w:hint="eastAsia"/>
        </w:rPr>
        <w:t>重复性</w:t>
      </w:r>
      <w:r>
        <w:t>符合</w:t>
      </w:r>
      <w:r>
        <w:rPr>
          <w:rFonts w:hint="eastAsia"/>
        </w:rPr>
        <w:t>5.5</w:t>
      </w:r>
      <w:r>
        <w:rPr>
          <w:rFonts w:hint="eastAsia"/>
        </w:rPr>
        <w:t>中</w:t>
      </w:r>
      <w:r>
        <w:t>规定</w:t>
      </w:r>
      <w:r w:rsidR="004779FD">
        <w:rPr>
          <w:rFonts w:hint="eastAsia"/>
        </w:rPr>
        <w:t>。</w:t>
      </w:r>
    </w:p>
    <w:p w14:paraId="33D51593" w14:textId="77777777" w:rsidR="00D8225A" w:rsidRDefault="00000000">
      <w:pPr>
        <w:pStyle w:val="afff2"/>
        <w:spacing w:before="120" w:after="120"/>
        <w:rPr>
          <w:rFonts w:ascii="Times New Roman"/>
        </w:rPr>
      </w:pPr>
      <w:bookmarkStart w:id="110" w:name="_Toc223446863"/>
      <w:r>
        <w:rPr>
          <w:rFonts w:ascii="Times New Roman"/>
        </w:rPr>
        <w:t>安全</w:t>
      </w:r>
      <w:bookmarkEnd w:id="110"/>
    </w:p>
    <w:p w14:paraId="10A97774" w14:textId="77777777" w:rsidR="00D8225A" w:rsidRDefault="00000000">
      <w:pPr>
        <w:pStyle w:val="afff3"/>
        <w:spacing w:before="120" w:after="120"/>
      </w:pPr>
      <w:bookmarkStart w:id="111" w:name="_Toc213155940"/>
      <w:bookmarkStart w:id="112" w:name="_Toc223446864"/>
      <w:r>
        <w:rPr>
          <w:rFonts w:hint="eastAsia"/>
        </w:rPr>
        <w:t>外壳防护等级</w:t>
      </w:r>
      <w:bookmarkEnd w:id="111"/>
      <w:bookmarkEnd w:id="112"/>
    </w:p>
    <w:p w14:paraId="505868D1" w14:textId="77777777" w:rsidR="00D8225A" w:rsidRDefault="00000000">
      <w:pPr>
        <w:pStyle w:val="affffffe"/>
        <w:ind w:firstLine="420"/>
      </w:pPr>
      <w:r>
        <w:rPr>
          <w:rFonts w:hint="eastAsia"/>
        </w:rPr>
        <w:t>外壳防护应符合GB 4208</w:t>
      </w:r>
      <w:r>
        <w:rPr>
          <w:rFonts w:ascii="Times New Roman"/>
        </w:rPr>
        <w:t>—</w:t>
      </w:r>
      <w:r>
        <w:rPr>
          <w:rFonts w:hint="eastAsia"/>
        </w:rPr>
        <w:t>2017规定的IP 3X等级。</w:t>
      </w:r>
    </w:p>
    <w:p w14:paraId="6ABA054C" w14:textId="77777777" w:rsidR="00D8225A" w:rsidRDefault="00000000">
      <w:pPr>
        <w:pStyle w:val="afff3"/>
        <w:spacing w:before="120" w:after="120"/>
      </w:pPr>
      <w:bookmarkStart w:id="113" w:name="_Toc213155941"/>
      <w:bookmarkStart w:id="114" w:name="_Toc223446865"/>
      <w:r>
        <w:rPr>
          <w:rFonts w:hint="eastAsia"/>
        </w:rPr>
        <w:t>标志和文件</w:t>
      </w:r>
      <w:bookmarkEnd w:id="113"/>
      <w:bookmarkEnd w:id="114"/>
    </w:p>
    <w:p w14:paraId="7D6A199C" w14:textId="77777777" w:rsidR="00D8225A" w:rsidRDefault="00000000">
      <w:pPr>
        <w:pStyle w:val="affffffe"/>
        <w:ind w:firstLine="420"/>
      </w:pPr>
      <w:r>
        <w:rPr>
          <w:rFonts w:hint="eastAsia"/>
        </w:rPr>
        <w:t>应符合</w:t>
      </w:r>
      <w:r w:rsidRPr="008E3ED9">
        <w:rPr>
          <w:rFonts w:hint="eastAsia"/>
        </w:rPr>
        <w:t>GB/T 4793</w:t>
      </w:r>
      <w:r w:rsidRPr="008E3ED9">
        <w:rPr>
          <w:rFonts w:ascii="Times New Roman"/>
        </w:rPr>
        <w:t>—</w:t>
      </w:r>
      <w:r w:rsidRPr="008E3ED9">
        <w:rPr>
          <w:rFonts w:hint="eastAsia"/>
        </w:rPr>
        <w:t>2024中</w:t>
      </w:r>
      <w:r>
        <w:rPr>
          <w:rFonts w:hint="eastAsia"/>
        </w:rPr>
        <w:t>第5章的有关规定。</w:t>
      </w:r>
    </w:p>
    <w:p w14:paraId="6A65702D" w14:textId="77777777" w:rsidR="00D8225A" w:rsidRDefault="00000000">
      <w:pPr>
        <w:pStyle w:val="afff3"/>
        <w:spacing w:before="120" w:after="120"/>
      </w:pPr>
      <w:bookmarkStart w:id="115" w:name="_Toc213155942"/>
      <w:bookmarkStart w:id="116" w:name="_Toc223446866"/>
      <w:r>
        <w:rPr>
          <w:rFonts w:hint="eastAsia"/>
        </w:rPr>
        <w:t>防电击要求</w:t>
      </w:r>
      <w:bookmarkEnd w:id="115"/>
      <w:bookmarkEnd w:id="116"/>
    </w:p>
    <w:p w14:paraId="508D6DF3" w14:textId="77777777" w:rsidR="00D8225A" w:rsidRDefault="00000000">
      <w:pPr>
        <w:pStyle w:val="afff4"/>
        <w:spacing w:before="120" w:after="120"/>
        <w:rPr>
          <w:snapToGrid w:val="0"/>
        </w:rPr>
      </w:pPr>
      <w:r>
        <w:rPr>
          <w:rFonts w:hint="eastAsia"/>
          <w:snapToGrid w:val="0"/>
        </w:rPr>
        <w:t>接触电流</w:t>
      </w:r>
    </w:p>
    <w:p w14:paraId="5CBFE9ED" w14:textId="77777777" w:rsidR="00D8225A" w:rsidRDefault="00000000">
      <w:pPr>
        <w:pStyle w:val="affffffe"/>
        <w:ind w:firstLine="420"/>
      </w:pPr>
      <w:r>
        <w:rPr>
          <w:rFonts w:hint="eastAsia"/>
        </w:rPr>
        <w:t>由交流电网供电的仪器，其接触电流应符合</w:t>
      </w:r>
      <w:r>
        <w:t>GB</w:t>
      </w:r>
      <w:r>
        <w:rPr>
          <w:rFonts w:hint="eastAsia"/>
        </w:rPr>
        <w:t>/</w:t>
      </w:r>
      <w:r>
        <w:t>T 34065</w:t>
      </w:r>
      <w:r>
        <w:rPr>
          <w:rFonts w:ascii="Times New Roman"/>
        </w:rPr>
        <w:t>—</w:t>
      </w:r>
      <w:r>
        <w:t>2017中6.</w:t>
      </w:r>
      <w:r>
        <w:rPr>
          <w:rFonts w:hint="eastAsia"/>
        </w:rPr>
        <w:t>2</w:t>
      </w:r>
      <w:r>
        <w:t>的</w:t>
      </w:r>
      <w:r>
        <w:rPr>
          <w:rFonts w:hint="eastAsia"/>
        </w:rPr>
        <w:t>有关规定。</w:t>
      </w:r>
    </w:p>
    <w:p w14:paraId="497E2375" w14:textId="77777777" w:rsidR="00D8225A" w:rsidRDefault="00000000">
      <w:pPr>
        <w:pStyle w:val="afff4"/>
        <w:spacing w:before="120" w:after="120"/>
        <w:rPr>
          <w:snapToGrid w:val="0"/>
        </w:rPr>
      </w:pPr>
      <w:r>
        <w:rPr>
          <w:rFonts w:hint="eastAsia"/>
          <w:snapToGrid w:val="0"/>
        </w:rPr>
        <w:t>介电强度</w:t>
      </w:r>
    </w:p>
    <w:p w14:paraId="07230ABC" w14:textId="77777777" w:rsidR="00D8225A" w:rsidRDefault="00000000">
      <w:pPr>
        <w:pStyle w:val="affffffe"/>
        <w:ind w:firstLine="420"/>
      </w:pPr>
      <w:r>
        <w:rPr>
          <w:rFonts w:hint="eastAsia"/>
        </w:rPr>
        <w:t>由交流电网供电的仪器，其介电强度应符合</w:t>
      </w:r>
      <w:r>
        <w:t>GB</w:t>
      </w:r>
      <w:r>
        <w:rPr>
          <w:rFonts w:hint="eastAsia"/>
        </w:rPr>
        <w:t>/</w:t>
      </w:r>
      <w:r>
        <w:t>T 34065</w:t>
      </w:r>
      <w:r>
        <w:rPr>
          <w:rFonts w:ascii="Times New Roman"/>
        </w:rPr>
        <w:t>—</w:t>
      </w:r>
      <w:r>
        <w:t>2017中6.</w:t>
      </w:r>
      <w:r>
        <w:rPr>
          <w:rFonts w:hint="eastAsia"/>
        </w:rPr>
        <w:t>3</w:t>
      </w:r>
      <w:r>
        <w:t>的</w:t>
      </w:r>
      <w:r>
        <w:rPr>
          <w:rFonts w:hint="eastAsia"/>
        </w:rPr>
        <w:t>有关规定。</w:t>
      </w:r>
    </w:p>
    <w:p w14:paraId="665F8FDB" w14:textId="77777777" w:rsidR="00D8225A" w:rsidRDefault="00000000">
      <w:pPr>
        <w:pStyle w:val="afff4"/>
        <w:spacing w:before="120" w:after="120"/>
        <w:rPr>
          <w:snapToGrid w:val="0"/>
        </w:rPr>
      </w:pPr>
      <w:r>
        <w:rPr>
          <w:rFonts w:hint="eastAsia"/>
          <w:snapToGrid w:val="0"/>
        </w:rPr>
        <w:t>保护接地</w:t>
      </w:r>
    </w:p>
    <w:p w14:paraId="7B1EC249" w14:textId="77777777" w:rsidR="00D8225A" w:rsidRDefault="00000000">
      <w:pPr>
        <w:pStyle w:val="affffffe"/>
        <w:ind w:firstLine="420"/>
      </w:pPr>
      <w:r>
        <w:rPr>
          <w:rFonts w:hint="eastAsia"/>
        </w:rPr>
        <w:t>由交流电网供电的仪器，其保护接地应符合</w:t>
      </w:r>
      <w:r>
        <w:t>GB</w:t>
      </w:r>
      <w:r>
        <w:rPr>
          <w:rFonts w:hint="eastAsia"/>
        </w:rPr>
        <w:t>/</w:t>
      </w:r>
      <w:r>
        <w:t>T 34065</w:t>
      </w:r>
      <w:r>
        <w:rPr>
          <w:rFonts w:ascii="Times New Roman"/>
        </w:rPr>
        <w:t>—</w:t>
      </w:r>
      <w:r>
        <w:t>2017中6.</w:t>
      </w:r>
      <w:r>
        <w:rPr>
          <w:rFonts w:hint="eastAsia"/>
        </w:rPr>
        <w:t>4</w:t>
      </w:r>
      <w:r>
        <w:t>的</w:t>
      </w:r>
      <w:r>
        <w:rPr>
          <w:rFonts w:hint="eastAsia"/>
        </w:rPr>
        <w:t>有关规定。</w:t>
      </w:r>
    </w:p>
    <w:p w14:paraId="661062C7" w14:textId="77777777" w:rsidR="00D8225A" w:rsidRDefault="00000000">
      <w:pPr>
        <w:pStyle w:val="afff3"/>
        <w:spacing w:before="120" w:after="120"/>
      </w:pPr>
      <w:bookmarkStart w:id="117" w:name="_Toc213155943"/>
      <w:bookmarkStart w:id="118" w:name="_Toc223446867"/>
      <w:r>
        <w:rPr>
          <w:rFonts w:hint="eastAsia"/>
        </w:rPr>
        <w:t>辐射防护要求</w:t>
      </w:r>
      <w:bookmarkEnd w:id="117"/>
      <w:bookmarkEnd w:id="118"/>
    </w:p>
    <w:p w14:paraId="1DAA5AAA" w14:textId="77777777" w:rsidR="00D8225A" w:rsidRDefault="00000000">
      <w:pPr>
        <w:pStyle w:val="affffffe"/>
        <w:ind w:firstLine="420"/>
      </w:pPr>
      <w:r>
        <w:rPr>
          <w:rFonts w:hint="eastAsia"/>
        </w:rPr>
        <w:t>仪器</w:t>
      </w:r>
      <w:r>
        <w:t>属于产生辐射的设备，为了避免制造商和用户使用仪器过程中引起的伤害，制造商在其设计与生产过程中应严格遵守</w:t>
      </w:r>
      <w:r>
        <w:rPr>
          <w:rFonts w:ascii="Times New Roman"/>
        </w:rPr>
        <w:t>GB/T—18871</w:t>
      </w:r>
      <w:r>
        <w:t>中对设计的要求。</w:t>
      </w:r>
    </w:p>
    <w:p w14:paraId="1496391D" w14:textId="65961CB1" w:rsidR="004779FD" w:rsidRDefault="00000000" w:rsidP="004779FD">
      <w:pPr>
        <w:pStyle w:val="affffffe"/>
        <w:ind w:firstLine="420"/>
      </w:pPr>
      <w:r>
        <w:t>仪器的辐射防护应</w:t>
      </w:r>
      <w:r>
        <w:rPr>
          <w:rFonts w:hint="eastAsia"/>
        </w:rPr>
        <w:t>按照</w:t>
      </w:r>
      <w:r>
        <w:t>GB/T 19661.2</w:t>
      </w:r>
      <w:r>
        <w:rPr>
          <w:rFonts w:ascii="Times New Roman"/>
        </w:rPr>
        <w:t>—</w:t>
      </w:r>
      <w:r>
        <w:t>20</w:t>
      </w:r>
      <w:r>
        <w:rPr>
          <w:rFonts w:hint="eastAsia"/>
        </w:rPr>
        <w:t>1</w:t>
      </w:r>
      <w:r>
        <w:t>5</w:t>
      </w:r>
      <w:r>
        <w:rPr>
          <w:rFonts w:hint="eastAsia"/>
        </w:rPr>
        <w:t>中</w:t>
      </w:r>
      <w:r>
        <w:t>6.1、6.2与6.3的规定</w:t>
      </w:r>
      <w:r>
        <w:rPr>
          <w:rFonts w:hint="eastAsia"/>
        </w:rPr>
        <w:t>，满足</w:t>
      </w:r>
      <w:r>
        <w:t>GB/T 19661.2</w:t>
      </w:r>
      <w:r>
        <w:rPr>
          <w:rFonts w:ascii="Times New Roman"/>
        </w:rPr>
        <w:t>—</w:t>
      </w:r>
      <w:r>
        <w:t>20</w:t>
      </w:r>
      <w:r>
        <w:rPr>
          <w:rFonts w:hint="eastAsia"/>
        </w:rPr>
        <w:t>1</w:t>
      </w:r>
      <w:r>
        <w:t>5</w:t>
      </w:r>
      <w:r>
        <w:rPr>
          <w:rFonts w:hint="eastAsia"/>
        </w:rPr>
        <w:t>中</w:t>
      </w:r>
      <w:r>
        <w:t>4.3的辐射防护分级（见</w:t>
      </w:r>
      <w:r>
        <w:fldChar w:fldCharType="begin"/>
      </w:r>
      <w:r>
        <w:instrText xml:space="preserve"> REF _Ref212551389 \h </w:instrText>
      </w:r>
      <w:r>
        <w:fldChar w:fldCharType="separate"/>
      </w:r>
      <w:r>
        <w:rPr>
          <w:rFonts w:hint="eastAsia"/>
        </w:rPr>
        <w:t xml:space="preserve">表 </w:t>
      </w:r>
      <w:r>
        <w:t>2</w:t>
      </w:r>
      <w:r>
        <w:fldChar w:fldCharType="end"/>
      </w:r>
      <w:r>
        <w:t>）</w:t>
      </w:r>
      <w:r>
        <w:rPr>
          <w:rFonts w:hint="eastAsia"/>
        </w:rPr>
        <w:t>中第6级的</w:t>
      </w:r>
      <w:r>
        <w:t>要求。制造商应为仪器辐射源的安全操作、申购、贮存、倒装和处理以及辐射事故应急处理等制定安全规则。</w:t>
      </w:r>
    </w:p>
    <w:p w14:paraId="5B080D9C" w14:textId="77777777" w:rsidR="00D8225A" w:rsidRDefault="00000000">
      <w:pPr>
        <w:pStyle w:val="affff"/>
        <w:keepNext/>
        <w:jc w:val="center"/>
      </w:pPr>
      <w:bookmarkStart w:id="119" w:name="_Ref212551389"/>
      <w:r>
        <w:rPr>
          <w:rFonts w:hint="eastAsia"/>
        </w:rPr>
        <w:t>表</w:t>
      </w:r>
      <w:r>
        <w:rPr>
          <w:rFonts w:hint="eastAsia"/>
        </w:rPr>
        <w:t xml:space="preserve"> </w:t>
      </w:r>
      <w:r>
        <w:fldChar w:fldCharType="begin"/>
      </w:r>
      <w:r>
        <w:instrText xml:space="preserve"> </w:instrText>
      </w:r>
      <w:r>
        <w:rPr>
          <w:rFonts w:hint="eastAsia"/>
        </w:rPr>
        <w:instrText xml:space="preserve">SEQ </w:instrText>
      </w:r>
      <w:r>
        <w:rPr>
          <w:rFonts w:hint="eastAsia"/>
        </w:rPr>
        <w:instrText>表</w:instrText>
      </w:r>
      <w:r>
        <w:rPr>
          <w:rFonts w:hint="eastAsia"/>
        </w:rPr>
        <w:instrText xml:space="preserve"> \* ARABIC</w:instrText>
      </w:r>
      <w:r>
        <w:instrText xml:space="preserve"> </w:instrText>
      </w:r>
      <w:r>
        <w:fldChar w:fldCharType="separate"/>
      </w:r>
      <w:r>
        <w:t>2</w:t>
      </w:r>
      <w:r>
        <w:fldChar w:fldCharType="end"/>
      </w:r>
      <w:bookmarkEnd w:id="119"/>
      <w:r>
        <w:rPr>
          <w:rFonts w:hint="eastAsia"/>
        </w:rPr>
        <w:t xml:space="preserve"> </w:t>
      </w:r>
      <w:r>
        <w:rPr>
          <w:rFonts w:hint="eastAsia"/>
        </w:rPr>
        <w:t>辐射防护分级</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578"/>
        <w:gridCol w:w="940"/>
        <w:gridCol w:w="1134"/>
        <w:gridCol w:w="1276"/>
        <w:gridCol w:w="1417"/>
        <w:gridCol w:w="1418"/>
        <w:gridCol w:w="1123"/>
        <w:gridCol w:w="585"/>
      </w:tblGrid>
      <w:tr w:rsidR="00D8225A" w14:paraId="2A0F76D9" w14:textId="77777777">
        <w:trPr>
          <w:trHeight w:val="454"/>
        </w:trPr>
        <w:tc>
          <w:tcPr>
            <w:tcW w:w="1578" w:type="dxa"/>
            <w:vMerge w:val="restart"/>
            <w:vAlign w:val="center"/>
          </w:tcPr>
          <w:p w14:paraId="5EFF01D2" w14:textId="77777777" w:rsidR="00D8225A" w:rsidRDefault="00000000">
            <w:pPr>
              <w:jc w:val="center"/>
              <w:rPr>
                <w:rFonts w:ascii="宋体"/>
                <w:sz w:val="18"/>
              </w:rPr>
            </w:pPr>
            <w:r>
              <w:rPr>
                <w:rFonts w:ascii="宋体" w:hint="eastAsia"/>
                <w:sz w:val="18"/>
              </w:rPr>
              <w:t>不同距离处的最大剂量当量率</w:t>
            </w:r>
          </w:p>
        </w:tc>
        <w:tc>
          <w:tcPr>
            <w:tcW w:w="7893" w:type="dxa"/>
            <w:gridSpan w:val="7"/>
            <w:vAlign w:val="center"/>
          </w:tcPr>
          <w:p w14:paraId="77F5C18F" w14:textId="77777777" w:rsidR="00D8225A" w:rsidRDefault="00000000">
            <w:pPr>
              <w:jc w:val="center"/>
              <w:rPr>
                <w:rFonts w:ascii="宋体"/>
                <w:sz w:val="18"/>
              </w:rPr>
            </w:pPr>
            <w:r>
              <w:rPr>
                <w:rFonts w:ascii="宋体" w:hint="eastAsia"/>
                <w:sz w:val="18"/>
              </w:rPr>
              <w:t>辐射防护分级</w:t>
            </w:r>
          </w:p>
        </w:tc>
      </w:tr>
      <w:tr w:rsidR="00D8225A" w14:paraId="0396D9D5" w14:textId="77777777">
        <w:trPr>
          <w:trHeight w:val="454"/>
        </w:trPr>
        <w:tc>
          <w:tcPr>
            <w:tcW w:w="1578" w:type="dxa"/>
            <w:vMerge/>
            <w:vAlign w:val="center"/>
          </w:tcPr>
          <w:p w14:paraId="2E4F2BE3" w14:textId="77777777" w:rsidR="00D8225A" w:rsidRDefault="00D8225A">
            <w:pPr>
              <w:jc w:val="center"/>
              <w:rPr>
                <w:rFonts w:ascii="宋体"/>
                <w:sz w:val="18"/>
              </w:rPr>
            </w:pPr>
          </w:p>
        </w:tc>
        <w:tc>
          <w:tcPr>
            <w:tcW w:w="940" w:type="dxa"/>
            <w:vAlign w:val="center"/>
          </w:tcPr>
          <w:p w14:paraId="2E538120" w14:textId="77777777" w:rsidR="00D8225A" w:rsidRDefault="00000000">
            <w:pPr>
              <w:jc w:val="center"/>
              <w:rPr>
                <w:rFonts w:ascii="宋体"/>
                <w:sz w:val="18"/>
              </w:rPr>
            </w:pPr>
            <w:r>
              <w:rPr>
                <w:rFonts w:ascii="宋体" w:hint="eastAsia"/>
                <w:sz w:val="18"/>
              </w:rPr>
              <w:t>1</w:t>
            </w:r>
          </w:p>
        </w:tc>
        <w:tc>
          <w:tcPr>
            <w:tcW w:w="1134" w:type="dxa"/>
            <w:vAlign w:val="center"/>
          </w:tcPr>
          <w:p w14:paraId="548D8469" w14:textId="77777777" w:rsidR="00D8225A" w:rsidRDefault="00000000">
            <w:pPr>
              <w:jc w:val="center"/>
              <w:rPr>
                <w:rFonts w:ascii="宋体"/>
                <w:sz w:val="18"/>
              </w:rPr>
            </w:pPr>
            <w:r>
              <w:rPr>
                <w:rFonts w:ascii="宋体" w:hint="eastAsia"/>
                <w:sz w:val="18"/>
              </w:rPr>
              <w:t>2</w:t>
            </w:r>
          </w:p>
        </w:tc>
        <w:tc>
          <w:tcPr>
            <w:tcW w:w="1276" w:type="dxa"/>
            <w:vAlign w:val="center"/>
          </w:tcPr>
          <w:p w14:paraId="541D9D8A" w14:textId="77777777" w:rsidR="00D8225A" w:rsidRDefault="00000000">
            <w:pPr>
              <w:jc w:val="center"/>
              <w:rPr>
                <w:rFonts w:ascii="宋体"/>
                <w:sz w:val="18"/>
              </w:rPr>
            </w:pPr>
            <w:r>
              <w:rPr>
                <w:rFonts w:ascii="宋体" w:hint="eastAsia"/>
                <w:sz w:val="18"/>
              </w:rPr>
              <w:t>3</w:t>
            </w:r>
          </w:p>
        </w:tc>
        <w:tc>
          <w:tcPr>
            <w:tcW w:w="1417" w:type="dxa"/>
            <w:vAlign w:val="center"/>
          </w:tcPr>
          <w:p w14:paraId="0F319878" w14:textId="77777777" w:rsidR="00D8225A" w:rsidRDefault="00000000">
            <w:pPr>
              <w:jc w:val="center"/>
              <w:rPr>
                <w:rFonts w:ascii="宋体"/>
                <w:sz w:val="18"/>
              </w:rPr>
            </w:pPr>
            <w:r>
              <w:rPr>
                <w:rFonts w:ascii="宋体" w:hint="eastAsia"/>
                <w:sz w:val="18"/>
              </w:rPr>
              <w:t>4</w:t>
            </w:r>
          </w:p>
        </w:tc>
        <w:tc>
          <w:tcPr>
            <w:tcW w:w="1418" w:type="dxa"/>
            <w:vAlign w:val="center"/>
          </w:tcPr>
          <w:p w14:paraId="7CB2E531" w14:textId="77777777" w:rsidR="00D8225A" w:rsidRDefault="00000000">
            <w:pPr>
              <w:jc w:val="center"/>
              <w:rPr>
                <w:rFonts w:ascii="宋体"/>
                <w:sz w:val="18"/>
              </w:rPr>
            </w:pPr>
            <w:r>
              <w:rPr>
                <w:rFonts w:ascii="宋体" w:hint="eastAsia"/>
                <w:sz w:val="18"/>
              </w:rPr>
              <w:t>5</w:t>
            </w:r>
          </w:p>
        </w:tc>
        <w:tc>
          <w:tcPr>
            <w:tcW w:w="1123" w:type="dxa"/>
            <w:vAlign w:val="center"/>
          </w:tcPr>
          <w:p w14:paraId="760F9271" w14:textId="77777777" w:rsidR="00D8225A" w:rsidRDefault="00000000">
            <w:pPr>
              <w:jc w:val="center"/>
              <w:rPr>
                <w:rFonts w:ascii="宋体"/>
                <w:sz w:val="18"/>
              </w:rPr>
            </w:pPr>
            <w:r>
              <w:rPr>
                <w:rFonts w:ascii="宋体" w:hint="eastAsia"/>
                <w:sz w:val="18"/>
              </w:rPr>
              <w:t>6</w:t>
            </w:r>
          </w:p>
        </w:tc>
        <w:tc>
          <w:tcPr>
            <w:tcW w:w="585" w:type="dxa"/>
            <w:vAlign w:val="center"/>
          </w:tcPr>
          <w:p w14:paraId="4E71ECD0" w14:textId="77777777" w:rsidR="00D8225A" w:rsidRDefault="00000000">
            <w:pPr>
              <w:jc w:val="center"/>
              <w:rPr>
                <w:rFonts w:ascii="宋体"/>
                <w:sz w:val="18"/>
              </w:rPr>
            </w:pPr>
            <w:r>
              <w:rPr>
                <w:rFonts w:ascii="宋体" w:hint="eastAsia"/>
                <w:sz w:val="18"/>
              </w:rPr>
              <w:t>7</w:t>
            </w:r>
          </w:p>
        </w:tc>
      </w:tr>
      <w:tr w:rsidR="00D8225A" w14:paraId="66220485" w14:textId="77777777">
        <w:trPr>
          <w:trHeight w:val="907"/>
        </w:trPr>
        <w:tc>
          <w:tcPr>
            <w:tcW w:w="1578" w:type="dxa"/>
            <w:vAlign w:val="center"/>
          </w:tcPr>
          <w:p w14:paraId="4D2F73EE" w14:textId="77777777" w:rsidR="00D8225A" w:rsidRDefault="00000000">
            <w:pPr>
              <w:jc w:val="center"/>
              <w:rPr>
                <w:sz w:val="18"/>
              </w:rPr>
            </w:pPr>
            <w:r>
              <w:rPr>
                <w:sz w:val="18"/>
              </w:rPr>
              <w:lastRenderedPageBreak/>
              <w:t>在</w:t>
            </w:r>
            <w:r>
              <w:rPr>
                <w:sz w:val="18"/>
              </w:rPr>
              <w:t>5</w:t>
            </w:r>
            <w:r>
              <w:rPr>
                <w:rFonts w:hint="eastAsia"/>
                <w:sz w:val="18"/>
              </w:rPr>
              <w:t xml:space="preserve"> </w:t>
            </w:r>
            <w:r>
              <w:rPr>
                <w:sz w:val="18"/>
              </w:rPr>
              <w:t>cm</w:t>
            </w:r>
            <w:r>
              <w:rPr>
                <w:sz w:val="18"/>
              </w:rPr>
              <w:t>距离处的最大剂量当量率</w:t>
            </w:r>
          </w:p>
        </w:tc>
        <w:tc>
          <w:tcPr>
            <w:tcW w:w="940" w:type="dxa"/>
            <w:vAlign w:val="center"/>
          </w:tcPr>
          <w:p w14:paraId="307F4A1A" w14:textId="77777777" w:rsidR="00D8225A" w:rsidRDefault="00000000">
            <w:pPr>
              <w:jc w:val="center"/>
              <w:rPr>
                <w:sz w:val="18"/>
              </w:rPr>
            </w:pPr>
            <w:r>
              <w:rPr>
                <w:sz w:val="18"/>
              </w:rPr>
              <w:t>不试验</w:t>
            </w:r>
          </w:p>
        </w:tc>
        <w:tc>
          <w:tcPr>
            <w:tcW w:w="1134" w:type="dxa"/>
            <w:vAlign w:val="center"/>
          </w:tcPr>
          <w:p w14:paraId="1E4A9CB7" w14:textId="77777777" w:rsidR="00D8225A" w:rsidRDefault="00000000">
            <w:pPr>
              <w:jc w:val="center"/>
              <w:rPr>
                <w:sz w:val="18"/>
              </w:rPr>
            </w:pPr>
            <w:r>
              <w:rPr>
                <w:rFonts w:ascii="宋体" w:hAnsi="宋体" w:hint="eastAsia"/>
                <w:sz w:val="18"/>
                <w:szCs w:val="18"/>
              </w:rPr>
              <w:t>＞</w:t>
            </w:r>
            <w:r>
              <w:rPr>
                <w:rFonts w:hint="eastAsia"/>
                <w:sz w:val="18"/>
              </w:rPr>
              <w:t>1</w:t>
            </w:r>
            <w:r>
              <w:rPr>
                <w:sz w:val="18"/>
              </w:rPr>
              <w:t>mSv/h</w:t>
            </w:r>
          </w:p>
        </w:tc>
        <w:tc>
          <w:tcPr>
            <w:tcW w:w="1276" w:type="dxa"/>
            <w:vAlign w:val="center"/>
          </w:tcPr>
          <w:p w14:paraId="2F6AE715" w14:textId="77777777" w:rsidR="00D8225A" w:rsidRDefault="00000000">
            <w:pPr>
              <w:jc w:val="center"/>
              <w:rPr>
                <w:sz w:val="18"/>
              </w:rPr>
            </w:pPr>
            <w:r>
              <w:rPr>
                <w:sz w:val="18"/>
              </w:rPr>
              <w:t>＞</w:t>
            </w:r>
            <w:r>
              <w:rPr>
                <w:sz w:val="18"/>
              </w:rPr>
              <w:t>0.5mSv/h</w:t>
            </w:r>
          </w:p>
          <w:p w14:paraId="332FD8DC" w14:textId="77777777" w:rsidR="00D8225A" w:rsidRDefault="00000000">
            <w:pPr>
              <w:jc w:val="center"/>
              <w:rPr>
                <w:sz w:val="18"/>
              </w:rPr>
            </w:pPr>
            <w:r>
              <w:rPr>
                <w:rFonts w:hAnsi="宋体" w:hint="eastAsia"/>
                <w:sz w:val="18"/>
                <w:szCs w:val="18"/>
              </w:rPr>
              <w:t>≤</w:t>
            </w:r>
            <w:r>
              <w:rPr>
                <w:sz w:val="18"/>
              </w:rPr>
              <w:t>1mSv/h</w:t>
            </w:r>
          </w:p>
        </w:tc>
        <w:tc>
          <w:tcPr>
            <w:tcW w:w="1417" w:type="dxa"/>
            <w:vAlign w:val="center"/>
          </w:tcPr>
          <w:p w14:paraId="4D9F4DA8" w14:textId="77777777" w:rsidR="00D8225A" w:rsidRDefault="00000000">
            <w:pPr>
              <w:jc w:val="center"/>
              <w:rPr>
                <w:sz w:val="18"/>
              </w:rPr>
            </w:pPr>
            <w:r>
              <w:rPr>
                <w:sz w:val="18"/>
              </w:rPr>
              <w:t>＞</w:t>
            </w:r>
            <w:r>
              <w:rPr>
                <w:sz w:val="18"/>
              </w:rPr>
              <w:t>0.05mSv/h</w:t>
            </w:r>
          </w:p>
          <w:p w14:paraId="737308C9" w14:textId="77777777" w:rsidR="00D8225A" w:rsidRDefault="00000000">
            <w:pPr>
              <w:jc w:val="center"/>
              <w:rPr>
                <w:sz w:val="18"/>
              </w:rPr>
            </w:pPr>
            <w:r>
              <w:rPr>
                <w:rFonts w:hAnsi="宋体" w:hint="eastAsia"/>
                <w:sz w:val="18"/>
                <w:szCs w:val="18"/>
              </w:rPr>
              <w:t>≤</w:t>
            </w:r>
            <w:r>
              <w:rPr>
                <w:sz w:val="18"/>
              </w:rPr>
              <w:t>0.5mSv/h</w:t>
            </w:r>
          </w:p>
        </w:tc>
        <w:tc>
          <w:tcPr>
            <w:tcW w:w="1418" w:type="dxa"/>
            <w:vAlign w:val="center"/>
          </w:tcPr>
          <w:p w14:paraId="1F24F04C" w14:textId="77777777" w:rsidR="00D8225A" w:rsidRDefault="00000000">
            <w:pPr>
              <w:jc w:val="center"/>
              <w:rPr>
                <w:sz w:val="18"/>
              </w:rPr>
            </w:pPr>
            <w:r>
              <w:rPr>
                <w:sz w:val="18"/>
              </w:rPr>
              <w:t>＞</w:t>
            </w:r>
            <w:r>
              <w:rPr>
                <w:sz w:val="18"/>
              </w:rPr>
              <w:t>7.5 μSv/h</w:t>
            </w:r>
          </w:p>
          <w:p w14:paraId="67234F07" w14:textId="77777777" w:rsidR="00D8225A" w:rsidRDefault="00000000">
            <w:pPr>
              <w:jc w:val="center"/>
              <w:rPr>
                <w:sz w:val="18"/>
              </w:rPr>
            </w:pPr>
            <w:r>
              <w:rPr>
                <w:rFonts w:hAnsi="宋体" w:hint="eastAsia"/>
                <w:sz w:val="18"/>
                <w:szCs w:val="18"/>
              </w:rPr>
              <w:t>≤</w:t>
            </w:r>
            <w:r>
              <w:rPr>
                <w:sz w:val="18"/>
              </w:rPr>
              <w:t>50μSv/h</w:t>
            </w:r>
          </w:p>
        </w:tc>
        <w:tc>
          <w:tcPr>
            <w:tcW w:w="1123" w:type="dxa"/>
            <w:vAlign w:val="center"/>
          </w:tcPr>
          <w:p w14:paraId="509B9AF4" w14:textId="77777777" w:rsidR="00D8225A" w:rsidRDefault="00000000">
            <w:pPr>
              <w:jc w:val="center"/>
              <w:rPr>
                <w:sz w:val="18"/>
              </w:rPr>
            </w:pPr>
            <w:r>
              <w:rPr>
                <w:rFonts w:hAnsi="宋体" w:hint="eastAsia"/>
                <w:sz w:val="18"/>
                <w:szCs w:val="18"/>
              </w:rPr>
              <w:t>≤</w:t>
            </w:r>
            <w:r>
              <w:rPr>
                <w:sz w:val="18"/>
              </w:rPr>
              <w:t>7.5μSv/h</w:t>
            </w:r>
          </w:p>
        </w:tc>
        <w:tc>
          <w:tcPr>
            <w:tcW w:w="585" w:type="dxa"/>
            <w:vAlign w:val="center"/>
          </w:tcPr>
          <w:p w14:paraId="7C94738E" w14:textId="77777777" w:rsidR="00D8225A" w:rsidRDefault="00000000">
            <w:pPr>
              <w:jc w:val="center"/>
              <w:rPr>
                <w:sz w:val="18"/>
              </w:rPr>
            </w:pPr>
            <w:r>
              <w:rPr>
                <w:sz w:val="18"/>
              </w:rPr>
              <w:t>特殊</w:t>
            </w:r>
          </w:p>
        </w:tc>
      </w:tr>
      <w:tr w:rsidR="00D8225A" w14:paraId="5E892016" w14:textId="77777777">
        <w:trPr>
          <w:trHeight w:val="907"/>
        </w:trPr>
        <w:tc>
          <w:tcPr>
            <w:tcW w:w="1578" w:type="dxa"/>
            <w:vAlign w:val="center"/>
          </w:tcPr>
          <w:p w14:paraId="42145EEC" w14:textId="77777777" w:rsidR="00D8225A" w:rsidRDefault="00000000">
            <w:pPr>
              <w:jc w:val="center"/>
              <w:rPr>
                <w:sz w:val="18"/>
              </w:rPr>
            </w:pPr>
            <w:r>
              <w:rPr>
                <w:sz w:val="18"/>
              </w:rPr>
              <w:t>在</w:t>
            </w:r>
            <w:r>
              <w:rPr>
                <w:sz w:val="18"/>
              </w:rPr>
              <w:t>1</w:t>
            </w:r>
            <w:r>
              <w:rPr>
                <w:rFonts w:hint="eastAsia"/>
                <w:sz w:val="18"/>
              </w:rPr>
              <w:t xml:space="preserve"> </w:t>
            </w:r>
            <w:r>
              <w:rPr>
                <w:sz w:val="18"/>
              </w:rPr>
              <w:t>m</w:t>
            </w:r>
            <w:r>
              <w:rPr>
                <w:sz w:val="18"/>
              </w:rPr>
              <w:t>距离处的最大剂量当量率</w:t>
            </w:r>
          </w:p>
        </w:tc>
        <w:tc>
          <w:tcPr>
            <w:tcW w:w="940" w:type="dxa"/>
            <w:vAlign w:val="center"/>
          </w:tcPr>
          <w:p w14:paraId="228A6033" w14:textId="77777777" w:rsidR="00D8225A" w:rsidRDefault="00000000">
            <w:pPr>
              <w:jc w:val="center"/>
              <w:rPr>
                <w:sz w:val="18"/>
              </w:rPr>
            </w:pPr>
            <w:r>
              <w:rPr>
                <w:sz w:val="18"/>
              </w:rPr>
              <w:t>不试验</w:t>
            </w:r>
          </w:p>
        </w:tc>
        <w:tc>
          <w:tcPr>
            <w:tcW w:w="1134" w:type="dxa"/>
            <w:vAlign w:val="center"/>
          </w:tcPr>
          <w:p w14:paraId="31993D8D" w14:textId="77777777" w:rsidR="00D8225A" w:rsidRDefault="00000000">
            <w:pPr>
              <w:jc w:val="center"/>
              <w:rPr>
                <w:sz w:val="18"/>
              </w:rPr>
            </w:pPr>
            <w:r>
              <w:rPr>
                <w:sz w:val="18"/>
              </w:rPr>
              <w:t>＞</w:t>
            </w:r>
            <w:r>
              <w:rPr>
                <w:rFonts w:hint="eastAsia"/>
                <w:sz w:val="18"/>
              </w:rPr>
              <w:t>0.</w:t>
            </w:r>
            <w:r>
              <w:rPr>
                <w:sz w:val="18"/>
              </w:rPr>
              <w:t>1mSv/h</w:t>
            </w:r>
          </w:p>
        </w:tc>
        <w:tc>
          <w:tcPr>
            <w:tcW w:w="1276" w:type="dxa"/>
            <w:vAlign w:val="center"/>
          </w:tcPr>
          <w:p w14:paraId="5EDB0677" w14:textId="77777777" w:rsidR="00D8225A" w:rsidRDefault="00000000">
            <w:pPr>
              <w:jc w:val="center"/>
              <w:rPr>
                <w:sz w:val="18"/>
              </w:rPr>
            </w:pPr>
            <w:r>
              <w:rPr>
                <w:sz w:val="18"/>
              </w:rPr>
              <w:t>＞</w:t>
            </w:r>
            <w:r>
              <w:rPr>
                <w:sz w:val="18"/>
              </w:rPr>
              <w:t>25 μSv/h</w:t>
            </w:r>
          </w:p>
          <w:p w14:paraId="1393DE92" w14:textId="77777777" w:rsidR="00D8225A" w:rsidRDefault="00000000">
            <w:pPr>
              <w:jc w:val="center"/>
              <w:rPr>
                <w:sz w:val="18"/>
              </w:rPr>
            </w:pPr>
            <w:r>
              <w:rPr>
                <w:rFonts w:hAnsi="宋体" w:hint="eastAsia"/>
                <w:sz w:val="18"/>
                <w:szCs w:val="18"/>
              </w:rPr>
              <w:t>≤</w:t>
            </w:r>
            <w:r>
              <w:rPr>
                <w:sz w:val="18"/>
              </w:rPr>
              <w:t>100 μSv/h</w:t>
            </w:r>
          </w:p>
        </w:tc>
        <w:tc>
          <w:tcPr>
            <w:tcW w:w="1417" w:type="dxa"/>
            <w:vAlign w:val="center"/>
          </w:tcPr>
          <w:p w14:paraId="2ACE4AA0" w14:textId="77777777" w:rsidR="00D8225A" w:rsidRDefault="00000000">
            <w:pPr>
              <w:jc w:val="center"/>
              <w:rPr>
                <w:sz w:val="18"/>
              </w:rPr>
            </w:pPr>
            <w:r>
              <w:rPr>
                <w:sz w:val="18"/>
              </w:rPr>
              <w:t>＞</w:t>
            </w:r>
            <w:r>
              <w:rPr>
                <w:sz w:val="18"/>
              </w:rPr>
              <w:t>7.5 μSv/h</w:t>
            </w:r>
          </w:p>
          <w:p w14:paraId="4711AFD2" w14:textId="77777777" w:rsidR="00D8225A" w:rsidRDefault="00000000">
            <w:pPr>
              <w:jc w:val="center"/>
              <w:rPr>
                <w:sz w:val="18"/>
              </w:rPr>
            </w:pPr>
            <w:r>
              <w:rPr>
                <w:rFonts w:hAnsi="宋体" w:hint="eastAsia"/>
                <w:sz w:val="18"/>
                <w:szCs w:val="18"/>
              </w:rPr>
              <w:t>≤</w:t>
            </w:r>
            <w:r>
              <w:rPr>
                <w:sz w:val="18"/>
              </w:rPr>
              <w:t>25μSv/h</w:t>
            </w:r>
          </w:p>
        </w:tc>
        <w:tc>
          <w:tcPr>
            <w:tcW w:w="1418" w:type="dxa"/>
            <w:vAlign w:val="center"/>
          </w:tcPr>
          <w:p w14:paraId="0C92E103" w14:textId="77777777" w:rsidR="00D8225A" w:rsidRDefault="00000000">
            <w:pPr>
              <w:jc w:val="center"/>
              <w:rPr>
                <w:sz w:val="18"/>
              </w:rPr>
            </w:pPr>
            <w:r>
              <w:rPr>
                <w:sz w:val="18"/>
              </w:rPr>
              <w:t>＞</w:t>
            </w:r>
            <w:r>
              <w:rPr>
                <w:sz w:val="18"/>
              </w:rPr>
              <w:t>2.5 μSv/h</w:t>
            </w:r>
          </w:p>
          <w:p w14:paraId="79CEDBC5" w14:textId="77777777" w:rsidR="00D8225A" w:rsidRDefault="00000000">
            <w:pPr>
              <w:jc w:val="center"/>
              <w:rPr>
                <w:sz w:val="18"/>
              </w:rPr>
            </w:pPr>
            <w:r>
              <w:rPr>
                <w:rFonts w:hAnsi="宋体" w:hint="eastAsia"/>
                <w:sz w:val="18"/>
                <w:szCs w:val="18"/>
              </w:rPr>
              <w:t>≤</w:t>
            </w:r>
            <w:r>
              <w:rPr>
                <w:sz w:val="18"/>
              </w:rPr>
              <w:t>7.5μSv/h</w:t>
            </w:r>
          </w:p>
        </w:tc>
        <w:tc>
          <w:tcPr>
            <w:tcW w:w="1123" w:type="dxa"/>
            <w:vAlign w:val="center"/>
          </w:tcPr>
          <w:p w14:paraId="0FD210CD" w14:textId="77777777" w:rsidR="00D8225A" w:rsidRDefault="00000000">
            <w:pPr>
              <w:jc w:val="center"/>
              <w:rPr>
                <w:sz w:val="18"/>
              </w:rPr>
            </w:pPr>
            <w:r>
              <w:rPr>
                <w:rFonts w:hAnsi="宋体" w:hint="eastAsia"/>
                <w:sz w:val="18"/>
                <w:szCs w:val="18"/>
              </w:rPr>
              <w:t>≤</w:t>
            </w:r>
            <w:r>
              <w:rPr>
                <w:rFonts w:hint="eastAsia"/>
                <w:sz w:val="18"/>
              </w:rPr>
              <w:t>2</w:t>
            </w:r>
            <w:r>
              <w:rPr>
                <w:sz w:val="18"/>
              </w:rPr>
              <w:t>.5μSv/h</w:t>
            </w:r>
          </w:p>
        </w:tc>
        <w:tc>
          <w:tcPr>
            <w:tcW w:w="585" w:type="dxa"/>
            <w:vAlign w:val="center"/>
          </w:tcPr>
          <w:p w14:paraId="08DB423F" w14:textId="77777777" w:rsidR="00D8225A" w:rsidRDefault="00000000">
            <w:pPr>
              <w:jc w:val="center"/>
              <w:rPr>
                <w:sz w:val="18"/>
              </w:rPr>
            </w:pPr>
            <w:r>
              <w:rPr>
                <w:sz w:val="18"/>
              </w:rPr>
              <w:t>特殊</w:t>
            </w:r>
          </w:p>
        </w:tc>
      </w:tr>
    </w:tbl>
    <w:p w14:paraId="4DA0C47B" w14:textId="77777777" w:rsidR="00D8225A" w:rsidRDefault="00000000">
      <w:pPr>
        <w:pStyle w:val="afff2"/>
        <w:spacing w:before="120" w:after="120"/>
        <w:rPr>
          <w:rFonts w:ascii="Times New Roman"/>
        </w:rPr>
      </w:pPr>
      <w:bookmarkStart w:id="120" w:name="_Toc223446868"/>
      <w:r>
        <w:rPr>
          <w:rFonts w:ascii="Times New Roman" w:hint="eastAsia"/>
        </w:rPr>
        <w:t>电磁兼容性</w:t>
      </w:r>
      <w:bookmarkEnd w:id="120"/>
    </w:p>
    <w:p w14:paraId="2B9E9061" w14:textId="77777777" w:rsidR="00D8225A" w:rsidRDefault="00000000">
      <w:pPr>
        <w:pStyle w:val="afffffffffffff4"/>
        <w:rPr>
          <w:rFonts w:ascii="Times New Roman"/>
        </w:rPr>
      </w:pPr>
      <w:r>
        <w:rPr>
          <w:rFonts w:ascii="Times New Roman"/>
        </w:rPr>
        <w:t>仪器的静电放电抗扰度、射频电磁场辐射抗扰度、电快速瞬变脉冲群抗扰度、</w:t>
      </w:r>
      <w:r>
        <w:rPr>
          <w:rFonts w:ascii="Times New Roman" w:hint="eastAsia"/>
        </w:rPr>
        <w:t>浪涌（冲击）</w:t>
      </w:r>
      <w:r>
        <w:rPr>
          <w:rFonts w:ascii="Times New Roman"/>
        </w:rPr>
        <w:t>抗扰度及电压暂降、短时中断和电压变化的抗扰度应满足</w:t>
      </w:r>
      <w:r>
        <w:rPr>
          <w:rFonts w:ascii="Times New Roman"/>
        </w:rPr>
        <w:t>GB/T 18268—20</w:t>
      </w:r>
      <w:r>
        <w:rPr>
          <w:rFonts w:ascii="Times New Roman" w:hint="eastAsia"/>
        </w:rPr>
        <w:t>1</w:t>
      </w:r>
      <w:r>
        <w:rPr>
          <w:rFonts w:ascii="Times New Roman"/>
        </w:rPr>
        <w:t>0</w:t>
      </w:r>
      <w:r>
        <w:rPr>
          <w:rFonts w:ascii="Times New Roman"/>
        </w:rPr>
        <w:t>的要求。</w:t>
      </w:r>
    </w:p>
    <w:p w14:paraId="7D15B014" w14:textId="77777777" w:rsidR="00D8225A" w:rsidRDefault="00000000">
      <w:pPr>
        <w:pStyle w:val="afff2"/>
        <w:spacing w:before="120" w:after="120"/>
        <w:rPr>
          <w:rFonts w:ascii="Times New Roman"/>
        </w:rPr>
      </w:pPr>
      <w:bookmarkStart w:id="121" w:name="_Toc223446869"/>
      <w:r>
        <w:rPr>
          <w:rFonts w:ascii="Times New Roman" w:hint="eastAsia"/>
        </w:rPr>
        <w:t>包装</w:t>
      </w:r>
      <w:r>
        <w:rPr>
          <w:rFonts w:ascii="Times New Roman"/>
        </w:rPr>
        <w:t>、</w:t>
      </w:r>
      <w:r>
        <w:rPr>
          <w:rFonts w:ascii="Times New Roman" w:hint="eastAsia"/>
        </w:rPr>
        <w:t>运输和</w:t>
      </w:r>
      <w:r>
        <w:rPr>
          <w:rFonts w:ascii="Times New Roman"/>
        </w:rPr>
        <w:t>运输贮存</w:t>
      </w:r>
      <w:bookmarkEnd w:id="121"/>
    </w:p>
    <w:p w14:paraId="4410DD1C" w14:textId="77777777" w:rsidR="00D8225A" w:rsidRDefault="00000000">
      <w:pPr>
        <w:pStyle w:val="afffffffffffff4"/>
        <w:rPr>
          <w:rFonts w:ascii="Times New Roman"/>
        </w:rPr>
      </w:pPr>
      <w:r>
        <w:t>仪器在运输包装状态下，</w:t>
      </w:r>
      <w:r>
        <w:rPr>
          <w:rFonts w:hint="eastAsia"/>
        </w:rPr>
        <w:t>包括低温贮存、高温贮存、跌落、碰撞、</w:t>
      </w:r>
      <w:r>
        <w:t>交变湿热</w:t>
      </w:r>
      <w:r>
        <w:rPr>
          <w:rFonts w:hint="eastAsia"/>
        </w:rPr>
        <w:t>，</w:t>
      </w:r>
      <w:r>
        <w:t>按</w:t>
      </w:r>
      <w:r>
        <w:rPr>
          <w:rFonts w:ascii="Times New Roman"/>
        </w:rPr>
        <w:t>GB</w:t>
      </w:r>
      <w:r>
        <w:rPr>
          <w:rFonts w:ascii="Times New Roman" w:hint="eastAsia"/>
        </w:rPr>
        <w:t>/T</w:t>
      </w:r>
      <w:r>
        <w:rPr>
          <w:rFonts w:ascii="Times New Roman"/>
        </w:rPr>
        <w:t>11606—2007</w:t>
      </w:r>
      <w:r>
        <w:rPr>
          <w:rFonts w:ascii="Times New Roman"/>
        </w:rPr>
        <w:t>表</w:t>
      </w:r>
      <w:r>
        <w:rPr>
          <w:rFonts w:ascii="Times New Roman"/>
        </w:rPr>
        <w:t>1</w:t>
      </w:r>
      <w:r>
        <w:rPr>
          <w:rFonts w:ascii="Times New Roman"/>
        </w:rPr>
        <w:t>中运输、运输贮存的要求进行试验，其中高温</w:t>
      </w:r>
      <w:r>
        <w:rPr>
          <w:rFonts w:ascii="Times New Roman"/>
        </w:rPr>
        <w:t>55</w:t>
      </w:r>
      <w:r>
        <w:rPr>
          <w:rFonts w:hAnsi="宋体"/>
        </w:rPr>
        <w:t>℃</w:t>
      </w:r>
      <w:r>
        <w:rPr>
          <w:rFonts w:ascii="Times New Roman"/>
        </w:rPr>
        <w:t>；低温－</w:t>
      </w:r>
      <w:r>
        <w:rPr>
          <w:rFonts w:ascii="Times New Roman"/>
        </w:rPr>
        <w:t>40</w:t>
      </w:r>
      <w:r>
        <w:rPr>
          <w:rFonts w:hAnsi="宋体"/>
        </w:rPr>
        <w:t>℃</w:t>
      </w:r>
      <w:r>
        <w:rPr>
          <w:rFonts w:ascii="Times New Roman"/>
        </w:rPr>
        <w:t>（带液晶显示可选－</w:t>
      </w:r>
      <w:r>
        <w:rPr>
          <w:rFonts w:ascii="Times New Roman"/>
        </w:rPr>
        <w:t>20</w:t>
      </w:r>
      <w:r>
        <w:rPr>
          <w:rFonts w:hAnsi="宋体"/>
        </w:rPr>
        <w:t>℃</w:t>
      </w:r>
      <w:r>
        <w:rPr>
          <w:rFonts w:ascii="Times New Roman"/>
        </w:rPr>
        <w:t>）；交变湿热</w:t>
      </w:r>
      <w:r>
        <w:rPr>
          <w:rFonts w:ascii="Times New Roman" w:hint="eastAsia"/>
        </w:rPr>
        <w:t>试验的</w:t>
      </w:r>
      <w:r>
        <w:rPr>
          <w:rFonts w:ascii="Times New Roman"/>
        </w:rPr>
        <w:t>相对湿度</w:t>
      </w:r>
      <w:r>
        <w:rPr>
          <w:rFonts w:ascii="Times New Roman"/>
        </w:rPr>
        <w:t>95</w:t>
      </w:r>
      <w:r>
        <w:rPr>
          <w:rFonts w:ascii="Times New Roman"/>
        </w:rPr>
        <w:t>％、温度</w:t>
      </w:r>
      <w:r>
        <w:rPr>
          <w:rFonts w:ascii="Times New Roman"/>
        </w:rPr>
        <w:t>40</w:t>
      </w:r>
      <w:r>
        <w:rPr>
          <w:rFonts w:hAnsi="宋体"/>
        </w:rPr>
        <w:t>℃</w:t>
      </w:r>
      <w:r>
        <w:rPr>
          <w:rFonts w:ascii="Times New Roman"/>
        </w:rPr>
        <w:t>；碰撞</w:t>
      </w:r>
      <w:r>
        <w:rPr>
          <w:rFonts w:ascii="Times New Roman"/>
        </w:rPr>
        <w:t>1000</w:t>
      </w:r>
      <w:r>
        <w:rPr>
          <w:rFonts w:ascii="Times New Roman"/>
        </w:rPr>
        <w:t>次。试验后，包装箱不应有较大变形和损伤，受试仪器不应有变形松脱、涂覆层剥落等机械损伤，其</w:t>
      </w:r>
      <w:r>
        <w:rPr>
          <w:rFonts w:ascii="Times New Roman" w:hint="eastAsia"/>
        </w:rPr>
        <w:t>重复性</w:t>
      </w:r>
      <w:r>
        <w:rPr>
          <w:rFonts w:ascii="Times New Roman"/>
        </w:rPr>
        <w:t>应符合</w:t>
      </w:r>
      <w:r>
        <w:rPr>
          <w:rFonts w:hint="eastAsia"/>
        </w:rPr>
        <w:t>5.5中的</w:t>
      </w:r>
      <w:r>
        <w:t>规定</w:t>
      </w:r>
      <w:r>
        <w:rPr>
          <w:rFonts w:ascii="Times New Roman"/>
        </w:rPr>
        <w:t>。</w:t>
      </w:r>
    </w:p>
    <w:p w14:paraId="55FF6019" w14:textId="77777777" w:rsidR="00D8225A" w:rsidRDefault="00000000">
      <w:pPr>
        <w:pStyle w:val="afff1"/>
        <w:spacing w:before="240" w:after="240"/>
        <w:rPr>
          <w:rFonts w:ascii="Times New Roman"/>
        </w:rPr>
      </w:pPr>
      <w:bookmarkStart w:id="122" w:name="_Toc223446870"/>
      <w:r>
        <w:rPr>
          <w:rFonts w:ascii="Times New Roman"/>
        </w:rPr>
        <w:t>试验方法</w:t>
      </w:r>
      <w:bookmarkEnd w:id="122"/>
    </w:p>
    <w:p w14:paraId="4116929F" w14:textId="77777777" w:rsidR="00D8225A" w:rsidRDefault="00000000">
      <w:pPr>
        <w:pStyle w:val="afff2"/>
        <w:spacing w:before="120" w:after="120"/>
        <w:rPr>
          <w:rFonts w:ascii="Times New Roman"/>
        </w:rPr>
      </w:pPr>
      <w:bookmarkStart w:id="123" w:name="_Toc223446871"/>
      <w:r>
        <w:rPr>
          <w:rFonts w:ascii="Times New Roman"/>
        </w:rPr>
        <w:t>试验条件</w:t>
      </w:r>
      <w:bookmarkEnd w:id="123"/>
    </w:p>
    <w:p w14:paraId="1A03BB0D" w14:textId="40790173" w:rsidR="00D8225A" w:rsidRDefault="00000000">
      <w:pPr>
        <w:pStyle w:val="afff3"/>
        <w:spacing w:beforeLines="0" w:before="0" w:afterLines="0" w:after="0"/>
        <w:rPr>
          <w:rFonts w:ascii="Times New Roman" w:eastAsia="宋体" w:hAnsi="宋体" w:hint="eastAsia"/>
        </w:rPr>
      </w:pPr>
      <w:bookmarkStart w:id="124" w:name="_Toc212563456"/>
      <w:bookmarkStart w:id="125" w:name="_Toc212638565"/>
      <w:bookmarkStart w:id="126" w:name="_Toc212643370"/>
      <w:bookmarkStart w:id="127" w:name="_Toc213054898"/>
      <w:bookmarkStart w:id="128" w:name="_Toc213155948"/>
      <w:bookmarkStart w:id="129" w:name="_Toc223446872"/>
      <w:r>
        <w:rPr>
          <w:rFonts w:ascii="Times New Roman" w:eastAsia="宋体" w:hAnsi="宋体"/>
        </w:rPr>
        <w:t>除非另有规定，仪器的</w:t>
      </w:r>
      <w:r w:rsidRPr="008E3ED9">
        <w:rPr>
          <w:rFonts w:ascii="Times New Roman" w:eastAsia="宋体" w:hAnsi="宋体"/>
        </w:rPr>
        <w:t>性能试验应在</w:t>
      </w:r>
      <w:r w:rsidRPr="008E3ED9">
        <w:rPr>
          <w:rFonts w:ascii="Times New Roman" w:eastAsia="宋体" w:hAnsi="宋体" w:hint="eastAsia"/>
        </w:rPr>
        <w:t>5.1</w:t>
      </w:r>
      <w:r w:rsidRPr="008E3ED9">
        <w:rPr>
          <w:rFonts w:ascii="Times New Roman" w:eastAsia="宋体" w:hAnsi="宋体"/>
        </w:rPr>
        <w:t>条件下进行</w:t>
      </w:r>
      <w:bookmarkEnd w:id="124"/>
      <w:bookmarkEnd w:id="125"/>
      <w:bookmarkEnd w:id="126"/>
      <w:bookmarkEnd w:id="127"/>
      <w:bookmarkEnd w:id="128"/>
      <w:r w:rsidR="008E3ED9">
        <w:rPr>
          <w:rFonts w:ascii="Times New Roman" w:eastAsia="宋体" w:hAnsi="宋体" w:hint="eastAsia"/>
        </w:rPr>
        <w:t>。</w:t>
      </w:r>
      <w:bookmarkEnd w:id="129"/>
    </w:p>
    <w:p w14:paraId="6994E87B" w14:textId="77777777" w:rsidR="00D8225A" w:rsidRDefault="00000000">
      <w:pPr>
        <w:pStyle w:val="afff3"/>
        <w:spacing w:beforeLines="0" w:before="0" w:afterLines="0" w:after="0"/>
        <w:rPr>
          <w:rFonts w:ascii="Times New Roman" w:eastAsia="宋体" w:hAnsi="宋体" w:hint="eastAsia"/>
        </w:rPr>
      </w:pPr>
      <w:bookmarkStart w:id="130" w:name="_Toc212563457"/>
      <w:bookmarkStart w:id="131" w:name="_Toc213155949"/>
      <w:bookmarkStart w:id="132" w:name="_Toc213054899"/>
      <w:bookmarkStart w:id="133" w:name="_Toc212638566"/>
      <w:bookmarkStart w:id="134" w:name="_Toc212643371"/>
      <w:bookmarkStart w:id="135" w:name="_Toc223446873"/>
      <w:r>
        <w:rPr>
          <w:rFonts w:ascii="Times New Roman" w:eastAsia="宋体" w:hAnsi="宋体"/>
        </w:rPr>
        <w:t>试验时应使用标准物质（或实物标样、工作标准样品）</w:t>
      </w:r>
      <w:bookmarkEnd w:id="130"/>
      <w:bookmarkEnd w:id="131"/>
      <w:bookmarkEnd w:id="132"/>
      <w:bookmarkEnd w:id="133"/>
      <w:bookmarkEnd w:id="134"/>
      <w:bookmarkEnd w:id="135"/>
    </w:p>
    <w:p w14:paraId="10A79911" w14:textId="77777777" w:rsidR="00D8225A" w:rsidRDefault="00000000">
      <w:pPr>
        <w:pStyle w:val="affffffe"/>
        <w:ind w:firstLine="420"/>
      </w:pPr>
      <w:r>
        <w:rPr>
          <w:rFonts w:hint="eastAsia"/>
        </w:rPr>
        <w:t>包括：</w:t>
      </w:r>
    </w:p>
    <w:p w14:paraId="08A7E79D" w14:textId="77777777" w:rsidR="00D8225A" w:rsidRDefault="00000000">
      <w:pPr>
        <w:pStyle w:val="affffffe"/>
        <w:numPr>
          <w:ilvl w:val="0"/>
          <w:numId w:val="40"/>
        </w:numPr>
        <w:ind w:firstLineChars="0"/>
      </w:pPr>
      <w:r>
        <w:rPr>
          <w:rFonts w:hint="eastAsia"/>
        </w:rPr>
        <w:t>铜块；</w:t>
      </w:r>
    </w:p>
    <w:p w14:paraId="2C6D1B9F" w14:textId="77777777" w:rsidR="00D8225A" w:rsidRDefault="00000000">
      <w:pPr>
        <w:pStyle w:val="affffffe"/>
        <w:numPr>
          <w:ilvl w:val="0"/>
          <w:numId w:val="40"/>
        </w:numPr>
        <w:ind w:firstLineChars="0"/>
      </w:pPr>
      <w:r>
        <w:rPr>
          <w:rFonts w:hint="eastAsia"/>
        </w:rPr>
        <w:t>铝块；</w:t>
      </w:r>
    </w:p>
    <w:p w14:paraId="70C97554" w14:textId="77777777" w:rsidR="00D8225A" w:rsidRDefault="00000000">
      <w:pPr>
        <w:pStyle w:val="affffffe"/>
        <w:numPr>
          <w:ilvl w:val="0"/>
          <w:numId w:val="40"/>
        </w:numPr>
        <w:ind w:firstLineChars="0"/>
      </w:pPr>
      <w:r>
        <w:rPr>
          <w:rFonts w:hint="eastAsia"/>
        </w:rPr>
        <w:t>铬镍不锈钢块；</w:t>
      </w:r>
    </w:p>
    <w:p w14:paraId="7BA71E29" w14:textId="77777777" w:rsidR="00D8225A" w:rsidRDefault="00000000">
      <w:pPr>
        <w:pStyle w:val="affffffe"/>
        <w:numPr>
          <w:ilvl w:val="0"/>
          <w:numId w:val="40"/>
        </w:numPr>
        <w:ind w:firstLineChars="0"/>
      </w:pPr>
      <w:r>
        <w:rPr>
          <w:rFonts w:hint="eastAsia"/>
        </w:rPr>
        <w:t>NaCl压片样；</w:t>
      </w:r>
    </w:p>
    <w:p w14:paraId="553CF478" w14:textId="77777777" w:rsidR="00D8225A" w:rsidRDefault="00000000">
      <w:pPr>
        <w:pStyle w:val="affffffe"/>
        <w:numPr>
          <w:ilvl w:val="0"/>
          <w:numId w:val="40"/>
        </w:numPr>
        <w:ind w:firstLineChars="0"/>
      </w:pPr>
      <w:r>
        <w:rPr>
          <w:rFonts w:hint="eastAsia"/>
        </w:rPr>
        <w:t>玻璃、不锈钢或合金钢光谱分析系列国家有证标准物质，P、Si、Ni元素的含量值范围0.005%</w:t>
      </w:r>
      <w:r>
        <w:rPr>
          <w:rFonts w:ascii="Times New Roman"/>
        </w:rPr>
        <w:t>~</w:t>
      </w:r>
      <w:r>
        <w:rPr>
          <w:rFonts w:hint="eastAsia"/>
        </w:rPr>
        <w:t>60%，相对扩展不确定度不大于10%（</w:t>
      </w:r>
      <w:r>
        <w:t>k</w:t>
      </w:r>
      <w:r>
        <w:rPr>
          <w:rFonts w:hint="eastAsia"/>
        </w:rPr>
        <w:t xml:space="preserve"> = 2）。</w:t>
      </w:r>
    </w:p>
    <w:p w14:paraId="1E7B76E3" w14:textId="77777777" w:rsidR="00D8225A" w:rsidRDefault="00000000">
      <w:pPr>
        <w:pStyle w:val="afff3"/>
        <w:spacing w:beforeLines="0" w:before="0" w:afterLines="0" w:after="0"/>
        <w:rPr>
          <w:rFonts w:ascii="Times New Roman" w:eastAsia="宋体" w:hAnsi="宋体" w:hint="eastAsia"/>
        </w:rPr>
      </w:pPr>
      <w:bookmarkStart w:id="136" w:name="_Toc212638567"/>
      <w:bookmarkStart w:id="137" w:name="_Toc212563458"/>
      <w:bookmarkStart w:id="138" w:name="_Toc213155950"/>
      <w:bookmarkStart w:id="139" w:name="_Toc212643372"/>
      <w:bookmarkStart w:id="140" w:name="_Toc213054900"/>
      <w:bookmarkStart w:id="141" w:name="_Toc223446874"/>
      <w:r>
        <w:rPr>
          <w:rFonts w:ascii="Times New Roman" w:eastAsia="宋体" w:hAnsi="宋体"/>
        </w:rPr>
        <w:t>仪器操作应遵守有关安全规定。</w:t>
      </w:r>
      <w:bookmarkEnd w:id="136"/>
      <w:bookmarkEnd w:id="137"/>
      <w:bookmarkEnd w:id="138"/>
      <w:bookmarkEnd w:id="139"/>
      <w:bookmarkEnd w:id="140"/>
      <w:bookmarkEnd w:id="141"/>
    </w:p>
    <w:p w14:paraId="018CAD66" w14:textId="706669D4" w:rsidR="00D8225A" w:rsidRDefault="00000000">
      <w:pPr>
        <w:pStyle w:val="afff3"/>
        <w:spacing w:beforeLines="0" w:before="0" w:afterLines="0" w:after="0"/>
        <w:rPr>
          <w:rFonts w:ascii="Times New Roman" w:eastAsia="宋体" w:hAnsi="宋体" w:hint="eastAsia"/>
        </w:rPr>
      </w:pPr>
      <w:bookmarkStart w:id="142" w:name="_Toc212643373"/>
      <w:bookmarkStart w:id="143" w:name="_Toc212638568"/>
      <w:bookmarkStart w:id="144" w:name="_Toc213054901"/>
      <w:bookmarkStart w:id="145" w:name="_Toc213155951"/>
      <w:bookmarkStart w:id="146" w:name="_Toc212563459"/>
      <w:bookmarkStart w:id="147" w:name="_Toc223446875"/>
      <w:r>
        <w:rPr>
          <w:rFonts w:ascii="Times New Roman" w:eastAsia="宋体" w:hAnsi="宋体"/>
        </w:rPr>
        <w:t>受试仪器状态：</w:t>
      </w:r>
      <w:r w:rsidR="000B7442">
        <w:rPr>
          <w:rFonts w:ascii="Times New Roman" w:eastAsia="宋体" w:hAnsi="宋体"/>
        </w:rPr>
        <w:t>预热时间</w:t>
      </w:r>
      <w:r w:rsidR="000B7442">
        <w:rPr>
          <w:rFonts w:ascii="Times New Roman" w:eastAsia="宋体" w:hAnsi="宋体" w:hint="eastAsia"/>
        </w:rPr>
        <w:t>2h</w:t>
      </w:r>
      <w:r>
        <w:rPr>
          <w:rFonts w:ascii="Times New Roman" w:eastAsia="宋体" w:hAnsi="宋体"/>
        </w:rPr>
        <w:t>。</w:t>
      </w:r>
      <w:bookmarkEnd w:id="142"/>
      <w:bookmarkEnd w:id="143"/>
      <w:bookmarkEnd w:id="144"/>
      <w:bookmarkEnd w:id="145"/>
      <w:bookmarkEnd w:id="146"/>
      <w:bookmarkEnd w:id="147"/>
    </w:p>
    <w:p w14:paraId="0CE4C7BF" w14:textId="77777777" w:rsidR="00D8225A" w:rsidRDefault="00000000">
      <w:pPr>
        <w:pStyle w:val="afff2"/>
        <w:spacing w:before="120" w:after="120"/>
        <w:rPr>
          <w:rFonts w:ascii="Times New Roman"/>
        </w:rPr>
      </w:pPr>
      <w:bookmarkStart w:id="148" w:name="_Toc223446876"/>
      <w:r>
        <w:rPr>
          <w:rFonts w:ascii="Times New Roman" w:hint="eastAsia"/>
        </w:rPr>
        <w:t>外观</w:t>
      </w:r>
      <w:bookmarkEnd w:id="148"/>
    </w:p>
    <w:p w14:paraId="3FCFABE0" w14:textId="77777777" w:rsidR="00D8225A" w:rsidRDefault="00000000">
      <w:pPr>
        <w:pStyle w:val="affffffe"/>
        <w:ind w:firstLine="420"/>
      </w:pPr>
      <w:r>
        <w:rPr>
          <w:rFonts w:hint="eastAsia"/>
        </w:rPr>
        <w:t>用目视和手感等方法进行。</w:t>
      </w:r>
    </w:p>
    <w:p w14:paraId="1D018C47" w14:textId="77777777" w:rsidR="00D8225A" w:rsidRDefault="00000000">
      <w:pPr>
        <w:pStyle w:val="afff2"/>
        <w:spacing w:before="120" w:after="120"/>
      </w:pPr>
      <w:bookmarkStart w:id="149" w:name="_Toc223446877"/>
      <w:bookmarkStart w:id="150" w:name="_Toc492480393"/>
      <w:bookmarkStart w:id="151" w:name="_Toc501446352"/>
      <w:r>
        <w:rPr>
          <w:rFonts w:hint="eastAsia"/>
        </w:rPr>
        <w:t>输出接口和输出信号</w:t>
      </w:r>
      <w:bookmarkEnd w:id="149"/>
    </w:p>
    <w:p w14:paraId="5F6F3E22" w14:textId="77777777" w:rsidR="00D8225A" w:rsidRDefault="00000000">
      <w:pPr>
        <w:pStyle w:val="affffffe"/>
        <w:ind w:firstLine="420"/>
      </w:pPr>
      <w:r>
        <w:rPr>
          <w:rFonts w:hint="eastAsia"/>
        </w:rPr>
        <w:t>用万用表和示波器检测输出信号。</w:t>
      </w:r>
    </w:p>
    <w:p w14:paraId="49AF7CFC" w14:textId="77777777" w:rsidR="00D8225A" w:rsidRDefault="00000000">
      <w:pPr>
        <w:pStyle w:val="afff2"/>
        <w:spacing w:before="120" w:after="120"/>
      </w:pPr>
      <w:bookmarkStart w:id="152" w:name="_Toc223446878"/>
      <w:r>
        <w:rPr>
          <w:rFonts w:hint="eastAsia"/>
        </w:rPr>
        <w:t>电源适应性</w:t>
      </w:r>
      <w:bookmarkEnd w:id="152"/>
    </w:p>
    <w:p w14:paraId="6C5AB932" w14:textId="77777777" w:rsidR="00D8225A" w:rsidRDefault="00000000">
      <w:pPr>
        <w:pStyle w:val="afff3"/>
        <w:spacing w:beforeLines="0" w:before="0" w:afterLines="0" w:after="0"/>
        <w:rPr>
          <w:rFonts w:ascii="宋体" w:eastAsia="宋体"/>
        </w:rPr>
      </w:pPr>
      <w:bookmarkStart w:id="153" w:name="_Toc213054905"/>
      <w:bookmarkStart w:id="154" w:name="_Toc213155955"/>
      <w:bookmarkStart w:id="155" w:name="_Toc212638572"/>
      <w:bookmarkStart w:id="156" w:name="_Toc212563463"/>
      <w:bookmarkStart w:id="157" w:name="_Toc212643377"/>
      <w:bookmarkStart w:id="158" w:name="_Toc223446879"/>
      <w:r>
        <w:rPr>
          <w:rFonts w:ascii="宋体" w:eastAsia="宋体"/>
        </w:rPr>
        <w:t>交流供电电源试验，按GB/T 11606</w:t>
      </w:r>
      <w:r>
        <w:rPr>
          <w:rFonts w:ascii="Times New Roman"/>
        </w:rPr>
        <w:t>—</w:t>
      </w:r>
      <w:r>
        <w:rPr>
          <w:rFonts w:ascii="宋体" w:eastAsia="宋体"/>
        </w:rPr>
        <w:t>2007中第3章方法进行。</w:t>
      </w:r>
      <w:bookmarkEnd w:id="153"/>
      <w:bookmarkEnd w:id="154"/>
      <w:bookmarkEnd w:id="155"/>
      <w:bookmarkEnd w:id="156"/>
      <w:bookmarkEnd w:id="157"/>
      <w:bookmarkEnd w:id="158"/>
    </w:p>
    <w:p w14:paraId="6F7F9159" w14:textId="77777777" w:rsidR="00D8225A" w:rsidRDefault="00000000">
      <w:pPr>
        <w:pStyle w:val="afff3"/>
        <w:spacing w:beforeLines="0" w:before="0" w:afterLines="0" w:after="0"/>
        <w:rPr>
          <w:rFonts w:ascii="宋体" w:eastAsia="宋体"/>
        </w:rPr>
      </w:pPr>
      <w:bookmarkStart w:id="159" w:name="_Toc212638573"/>
      <w:bookmarkStart w:id="160" w:name="_Toc212643378"/>
      <w:bookmarkStart w:id="161" w:name="_Toc213054906"/>
      <w:bookmarkStart w:id="162" w:name="_Toc213155956"/>
      <w:bookmarkStart w:id="163" w:name="_Toc212563464"/>
      <w:bookmarkStart w:id="164" w:name="_Toc223446880"/>
      <w:r>
        <w:rPr>
          <w:rFonts w:ascii="宋体" w:eastAsia="宋体"/>
        </w:rPr>
        <w:t>直流供电电源试验，当电源电压低于额定电压的90%时，仪器仍能正常工作。</w:t>
      </w:r>
      <w:bookmarkEnd w:id="159"/>
      <w:bookmarkEnd w:id="160"/>
      <w:bookmarkEnd w:id="161"/>
      <w:bookmarkEnd w:id="162"/>
      <w:bookmarkEnd w:id="163"/>
      <w:bookmarkEnd w:id="164"/>
    </w:p>
    <w:p w14:paraId="0BF7E99D" w14:textId="77777777" w:rsidR="00D8225A" w:rsidRDefault="00000000">
      <w:pPr>
        <w:pStyle w:val="afff2"/>
        <w:spacing w:before="120" w:after="120"/>
      </w:pPr>
      <w:bookmarkStart w:id="165" w:name="_Toc223446881"/>
      <w:r>
        <w:rPr>
          <w:rFonts w:hint="eastAsia"/>
        </w:rPr>
        <w:t>性能</w:t>
      </w:r>
      <w:bookmarkEnd w:id="165"/>
    </w:p>
    <w:p w14:paraId="40C9DD43" w14:textId="77777777" w:rsidR="00D8225A" w:rsidRDefault="00000000">
      <w:pPr>
        <w:pStyle w:val="afff3"/>
        <w:spacing w:before="120" w:after="120"/>
      </w:pPr>
      <w:bookmarkStart w:id="166" w:name="_Toc213155958"/>
      <w:bookmarkStart w:id="167" w:name="_Toc223446882"/>
      <w:r>
        <w:rPr>
          <w:rFonts w:hint="eastAsia"/>
        </w:rPr>
        <w:t>重复性</w:t>
      </w:r>
      <w:bookmarkEnd w:id="166"/>
      <w:bookmarkEnd w:id="167"/>
    </w:p>
    <w:p w14:paraId="1B3A3A25" w14:textId="77777777" w:rsidR="00D8225A" w:rsidRDefault="00000000">
      <w:pPr>
        <w:pStyle w:val="affffffe"/>
        <w:ind w:firstLine="420"/>
      </w:pPr>
      <w:r>
        <w:rPr>
          <w:rFonts w:hint="eastAsia"/>
        </w:rPr>
        <w:t>重复性</w:t>
      </w:r>
      <w:r>
        <w:t>以20次连续重复测量的相对标准偏差RSD表示。每次测量都必须改变机械设置条件，包括晶体、计数器、准直器、</w:t>
      </w:r>
      <m:oMath>
        <m:r>
          <m:rPr>
            <m:sty m:val="p"/>
          </m:rPr>
          <w:rPr>
            <w:rFonts w:ascii="Cambria Math" w:hAnsi="Cambria Math"/>
          </w:rPr>
          <m:t>2</m:t>
        </m:r>
        <m:r>
          <w:rPr>
            <w:rFonts w:ascii="Cambria Math" w:hAnsi="Cambria Math"/>
          </w:rPr>
          <m:t>θ</m:t>
        </m:r>
      </m:oMath>
      <w:r>
        <w:t>角度、滤光片和样品转台位置等</w:t>
      </w:r>
      <w:r>
        <w:rPr>
          <w:rFonts w:hint="eastAsia"/>
        </w:rPr>
        <w:t>。</w:t>
      </w:r>
    </w:p>
    <w:p w14:paraId="23D55903" w14:textId="77777777" w:rsidR="00D8225A" w:rsidRDefault="00000000">
      <w:pPr>
        <w:pStyle w:val="affffffe"/>
        <w:ind w:firstLine="420"/>
      </w:pPr>
      <w:r>
        <w:rPr>
          <w:rFonts w:hint="eastAsia"/>
        </w:rPr>
        <w:t>重复性试验</w:t>
      </w:r>
      <w:r>
        <w:t>按下列条件进行：</w:t>
      </w:r>
    </w:p>
    <w:p w14:paraId="4AC48B13" w14:textId="77777777" w:rsidR="00D8225A" w:rsidRDefault="00000000">
      <w:pPr>
        <w:pStyle w:val="affffffe"/>
        <w:ind w:firstLine="420"/>
      </w:pPr>
      <w:r>
        <w:lastRenderedPageBreak/>
        <w:t>测定条件1：铜块样品，测量</w:t>
      </w:r>
      <m:oMath>
        <m:r>
          <m:rPr>
            <m:sty m:val="p"/>
          </m:rPr>
          <w:rPr>
            <w:rFonts w:ascii="Cambria Math" w:hAnsi="Cambria Math"/>
          </w:rPr>
          <m:t>Cu</m:t>
        </m:r>
        <m:sSub>
          <m:sSubPr>
            <m:ctrlPr>
              <w:rPr>
                <w:rFonts w:ascii="Cambria Math" w:hAnsi="Cambria Math"/>
              </w:rPr>
            </m:ctrlPr>
          </m:sSubPr>
          <m:e>
            <m:r>
              <w:rPr>
                <w:rFonts w:ascii="Cambria Math" w:hAnsi="Cambria Math"/>
              </w:rPr>
              <m:t>K</m:t>
            </m:r>
          </m:e>
          <m:sub>
            <m:r>
              <w:rPr>
                <w:rFonts w:ascii="Cambria Math" w:hAnsi="Cambria Math"/>
              </w:rPr>
              <m:t>α</m:t>
            </m:r>
          </m:sub>
        </m:sSub>
      </m:oMath>
      <w:r>
        <w:t>的计数率，LiF</w:t>
      </w:r>
      <w:r>
        <w:rPr>
          <w:rFonts w:hint="eastAsia"/>
        </w:rPr>
        <w:t>200</w:t>
      </w:r>
      <w:r>
        <w:t>晶体，细准直器，无滤光片，闪烁计数器，计数时间10s。X射线</w:t>
      </w:r>
      <w:r>
        <w:rPr>
          <w:rFonts w:hint="eastAsia"/>
        </w:rPr>
        <w:t>管管电</w:t>
      </w:r>
      <w:r>
        <w:t>压设置</w:t>
      </w:r>
      <w:r>
        <w:rPr>
          <w:rFonts w:hint="eastAsia"/>
        </w:rPr>
        <w:t>为</w:t>
      </w:r>
      <w:r>
        <w:t>40</w:t>
      </w:r>
      <w:r>
        <w:rPr>
          <w:rFonts w:hint="eastAsia"/>
        </w:rPr>
        <w:t xml:space="preserve"> </w:t>
      </w:r>
      <w:r>
        <w:t>kV</w:t>
      </w:r>
      <w:r>
        <w:rPr>
          <w:rFonts w:hint="eastAsia"/>
        </w:rPr>
        <w:t>，</w:t>
      </w:r>
      <w:r>
        <w:t>调节</w:t>
      </w:r>
      <w:r>
        <w:rPr>
          <w:rFonts w:hint="eastAsia"/>
        </w:rPr>
        <w:t>管电</w:t>
      </w:r>
      <w:r>
        <w:t>流，使</w:t>
      </w:r>
      <m:oMath>
        <m:r>
          <m:rPr>
            <m:sty m:val="p"/>
          </m:rPr>
          <w:rPr>
            <w:rFonts w:ascii="Cambria Math" w:hAnsi="Cambria Math"/>
          </w:rPr>
          <m:t>Cu</m:t>
        </m:r>
        <m:sSub>
          <m:sSubPr>
            <m:ctrlPr>
              <w:rPr>
                <w:rFonts w:ascii="Cambria Math" w:hAnsi="Cambria Math"/>
              </w:rPr>
            </m:ctrlPr>
          </m:sSubPr>
          <m:e>
            <m:r>
              <w:rPr>
                <w:rFonts w:ascii="Cambria Math" w:hAnsi="Cambria Math"/>
              </w:rPr>
              <m:t>K</m:t>
            </m:r>
          </m:e>
          <m:sub>
            <m:r>
              <w:rPr>
                <w:rFonts w:ascii="Cambria Math" w:hAnsi="Cambria Math"/>
              </w:rPr>
              <m:t>α</m:t>
            </m:r>
          </m:sub>
        </m:sSub>
      </m:oMath>
      <w:r>
        <w:t>的计数率为</w:t>
      </w:r>
      <w:r>
        <w:rPr>
          <w:rFonts w:hint="eastAsia"/>
        </w:rPr>
        <w:t>150</w:t>
      </w:r>
      <w:r>
        <w:t>～200</w:t>
      </w:r>
      <w:r>
        <w:rPr>
          <w:rFonts w:hint="eastAsia"/>
        </w:rPr>
        <w:t xml:space="preserve"> </w:t>
      </w:r>
      <w:r>
        <w:t>k</w:t>
      </w:r>
      <w:r>
        <w:rPr>
          <w:rFonts w:hint="eastAsia"/>
        </w:rPr>
        <w:t>CPS</w:t>
      </w:r>
      <w:r>
        <w:t>。</w:t>
      </w:r>
    </w:p>
    <w:p w14:paraId="71184093" w14:textId="77777777" w:rsidR="00D8225A" w:rsidRDefault="00000000">
      <w:pPr>
        <w:pStyle w:val="affffffe"/>
        <w:ind w:firstLine="420"/>
      </w:pPr>
      <w:r>
        <w:t>测定条件2：</w:t>
      </w:r>
      <w:r>
        <w:rPr>
          <w:rFonts w:hint="eastAsia"/>
        </w:rPr>
        <w:t>铝</w:t>
      </w:r>
      <w:r>
        <w:t>块样品，测量</w:t>
      </w:r>
      <m:oMath>
        <m:r>
          <m:rPr>
            <m:sty m:val="p"/>
          </m:rPr>
          <w:rPr>
            <w:rFonts w:ascii="Cambria Math" w:hAnsi="Cambria Math"/>
          </w:rPr>
          <m:t>Al</m:t>
        </m:r>
        <m:sSub>
          <m:sSubPr>
            <m:ctrlPr>
              <w:rPr>
                <w:rFonts w:ascii="Cambria Math" w:hAnsi="Cambria Math"/>
              </w:rPr>
            </m:ctrlPr>
          </m:sSubPr>
          <m:e>
            <m:r>
              <w:rPr>
                <w:rFonts w:ascii="Cambria Math" w:hAnsi="Cambria Math"/>
              </w:rPr>
              <m:t>K</m:t>
            </m:r>
          </m:e>
          <m:sub>
            <m:r>
              <w:rPr>
                <w:rFonts w:ascii="Cambria Math" w:hAnsi="Cambria Math"/>
              </w:rPr>
              <m:t>α</m:t>
            </m:r>
          </m:sub>
        </m:sSub>
      </m:oMath>
      <w:r>
        <w:t>的计数率，PET晶体，粗准直器，</w:t>
      </w:r>
      <w:r>
        <w:rPr>
          <w:rFonts w:hint="eastAsia"/>
        </w:rPr>
        <w:t>加</w:t>
      </w:r>
      <w:r>
        <w:t>滤光片，流</w:t>
      </w:r>
      <w:r>
        <w:rPr>
          <w:rFonts w:hint="eastAsia"/>
        </w:rPr>
        <w:t>气</w:t>
      </w:r>
      <w:r>
        <w:t>正比计数器，计数时间1s</w:t>
      </w:r>
      <w:r>
        <w:rPr>
          <w:rFonts w:hint="eastAsia"/>
        </w:rPr>
        <w:t>或2s</w:t>
      </w:r>
      <w:r>
        <w:t xml:space="preserve">。 </w:t>
      </w:r>
    </w:p>
    <w:p w14:paraId="4A723E17" w14:textId="77777777" w:rsidR="00D8225A" w:rsidRDefault="00000000">
      <w:pPr>
        <w:pStyle w:val="affffffe"/>
        <w:ind w:firstLine="420"/>
      </w:pPr>
      <w:r>
        <w:t>条件1和条件2交替测定，每个条件分别测定20次</w:t>
      </w:r>
      <w:r>
        <w:rPr>
          <w:rFonts w:hint="eastAsia"/>
        </w:rPr>
        <w:t>，按公式（1）计算计数率的RSD。</w:t>
      </w:r>
    </w:p>
    <w:p w14:paraId="6722AC75" w14:textId="638E1B50" w:rsidR="00D8225A" w:rsidRPr="00EC6493" w:rsidRDefault="00000000" w:rsidP="00EC6493">
      <w:pPr>
        <w:autoSpaceDE w:val="0"/>
        <w:autoSpaceDN w:val="0"/>
        <w:ind w:firstLine="420"/>
        <w:jc w:val="left"/>
        <w:rPr>
          <w:rFonts w:asciiTheme="minorEastAsia" w:hAnsiTheme="minorEastAsia" w:hint="eastAsia"/>
          <w:kern w:val="0"/>
          <w:sz w:val="18"/>
          <w:szCs w:val="18"/>
        </w:rPr>
      </w:pPr>
      <w:r>
        <w:rPr>
          <w:rFonts w:asciiTheme="minorEastAsia" w:hAnsiTheme="minorEastAsia"/>
          <w:kern w:val="0"/>
          <w:sz w:val="18"/>
          <w:szCs w:val="18"/>
        </w:rPr>
        <w:t>注：测定条件2仅作为变化测试条件用，结果不必计算。</w:t>
      </w:r>
    </w:p>
    <w:p w14:paraId="383EEFE0" w14:textId="70A61A89" w:rsidR="00D8225A" w:rsidRPr="00EC6493" w:rsidRDefault="00000000">
      <w:pPr>
        <w:autoSpaceDE w:val="0"/>
        <w:autoSpaceDN w:val="0"/>
        <w:spacing w:line="360" w:lineRule="auto"/>
        <w:jc w:val="right"/>
        <w:rPr>
          <w:rFonts w:asciiTheme="minorEastAsia" w:hAnsiTheme="minorEastAsia" w:hint="eastAsia"/>
          <w:kern w:val="0"/>
          <w:szCs w:val="21"/>
        </w:rPr>
      </w:pPr>
      <w:r w:rsidRPr="00FF4843">
        <w:rPr>
          <w:rFonts w:asciiTheme="minorEastAsia" w:hAnsiTheme="minorEastAsia" w:hint="eastAsia"/>
          <w:szCs w:val="21"/>
        </w:rPr>
        <w:t xml:space="preserve">                      </w:t>
      </w:r>
      <w:r w:rsidRPr="00EC6493">
        <w:rPr>
          <w:rFonts w:asciiTheme="minorEastAsia" w:hAnsiTheme="minorEastAsia" w:hint="eastAsia"/>
          <w:szCs w:val="21"/>
        </w:rPr>
        <w:t xml:space="preserve">    </w:t>
      </w:r>
      <m:oMath>
        <m:r>
          <w:rPr>
            <w:rFonts w:ascii="Cambria Math" w:eastAsiaTheme="minorEastAsia" w:hAnsi="Cambria Math"/>
            <w:kern w:val="0"/>
            <w:szCs w:val="21"/>
          </w:rPr>
          <m:t>RSD=</m:t>
        </m:r>
        <m:f>
          <m:fPr>
            <m:ctrlPr>
              <w:rPr>
                <w:rFonts w:ascii="Cambria Math" w:eastAsiaTheme="minorEastAsia" w:hAnsi="Cambria Math"/>
                <w:i/>
                <w:kern w:val="0"/>
                <w:szCs w:val="21"/>
              </w:rPr>
            </m:ctrlPr>
          </m:fPr>
          <m:num>
            <m:r>
              <w:rPr>
                <w:rFonts w:ascii="Cambria Math" w:eastAsiaTheme="minorEastAsia" w:hAnsi="Cambria Math"/>
                <w:kern w:val="0"/>
                <w:szCs w:val="21"/>
              </w:rPr>
              <m:t>1</m:t>
            </m:r>
          </m:num>
          <m:den>
            <m:bar>
              <m:barPr>
                <m:pos m:val="top"/>
                <m:ctrlPr>
                  <w:rPr>
                    <w:rFonts w:ascii="Cambria Math" w:eastAsiaTheme="minorEastAsia" w:hAnsi="Cambria Math"/>
                    <w:i/>
                    <w:kern w:val="0"/>
                    <w:szCs w:val="21"/>
                  </w:rPr>
                </m:ctrlPr>
              </m:barPr>
              <m:e>
                <m:r>
                  <w:rPr>
                    <w:rFonts w:ascii="Cambria Math" w:hAnsi="Cambria Math"/>
                    <w:kern w:val="0"/>
                    <w:szCs w:val="21"/>
                  </w:rPr>
                  <m:t>A</m:t>
                </m:r>
              </m:e>
            </m:bar>
          </m:den>
        </m:f>
        <m:rad>
          <m:radPr>
            <m:degHide m:val="1"/>
            <m:ctrlPr>
              <w:rPr>
                <w:rFonts w:ascii="Cambria Math" w:eastAsiaTheme="minorEastAsia" w:hAnsi="Cambria Math"/>
                <w:i/>
                <w:kern w:val="0"/>
                <w:szCs w:val="21"/>
              </w:rPr>
            </m:ctrlPr>
          </m:radPr>
          <m:deg/>
          <m:e>
            <m:f>
              <m:fPr>
                <m:ctrlPr>
                  <w:rPr>
                    <w:rFonts w:ascii="Cambria Math" w:eastAsiaTheme="minorEastAsia" w:hAnsi="Cambria Math"/>
                    <w:i/>
                    <w:kern w:val="0"/>
                    <w:szCs w:val="21"/>
                  </w:rPr>
                </m:ctrlPr>
              </m:fPr>
              <m:num>
                <m:limLow>
                  <m:limLowPr>
                    <m:ctrlPr>
                      <w:rPr>
                        <w:rFonts w:ascii="Cambria Math" w:hAnsi="Cambria Math"/>
                        <w:i/>
                        <w:szCs w:val="21"/>
                      </w:rPr>
                    </m:ctrlPr>
                  </m:limLowPr>
                  <m:e>
                    <m:limUpp>
                      <m:limUppPr>
                        <m:ctrlPr>
                          <w:rPr>
                            <w:rFonts w:ascii="Cambria Math" w:hAnsi="Cambria Math"/>
                            <w:i/>
                            <w:szCs w:val="21"/>
                          </w:rPr>
                        </m:ctrlPr>
                      </m:limUppPr>
                      <m:e>
                        <m:r>
                          <w:rPr>
                            <w:rFonts w:ascii="Cambria Math" w:hAnsi="Cambria Math"/>
                            <w:szCs w:val="21"/>
                          </w:rPr>
                          <m:t>∑</m:t>
                        </m:r>
                      </m:e>
                      <m:lim>
                        <m:r>
                          <w:rPr>
                            <w:rFonts w:ascii="Cambria Math" w:hAnsi="Cambria Math"/>
                            <w:szCs w:val="21"/>
                          </w:rPr>
                          <m:t>n</m:t>
                        </m:r>
                      </m:lim>
                    </m:limUpp>
                  </m:e>
                  <m:lim>
                    <m:r>
                      <w:rPr>
                        <w:rFonts w:ascii="Cambria Math" w:hAnsi="Cambria Math"/>
                        <w:szCs w:val="21"/>
                      </w:rPr>
                      <m:t>i=1</m:t>
                    </m:r>
                  </m:lim>
                </m:limLow>
                <m:sSup>
                  <m:sSupPr>
                    <m:ctrlPr>
                      <w:rPr>
                        <w:rFonts w:ascii="Cambria Math" w:hAnsi="Cambria Math"/>
                        <w:i/>
                        <w:szCs w:val="21"/>
                      </w:rPr>
                    </m:ctrlPr>
                  </m:sSupPr>
                  <m:e>
                    <m:d>
                      <m:dPr>
                        <m:ctrlPr>
                          <w:rPr>
                            <w:rFonts w:ascii="Cambria Math" w:hAnsi="Cambria Math"/>
                            <w:i/>
                            <w:szCs w:val="21"/>
                          </w:rPr>
                        </m:ctrlPr>
                      </m:dPr>
                      <m:e>
                        <m:sSub>
                          <m:sSubPr>
                            <m:ctrlPr>
                              <w:rPr>
                                <w:rFonts w:ascii="Cambria Math" w:hAnsi="Cambria Math"/>
                                <w:i/>
                                <w:szCs w:val="21"/>
                              </w:rPr>
                            </m:ctrlPr>
                          </m:sSubPr>
                          <m:e>
                            <m:r>
                              <w:rPr>
                                <w:rFonts w:ascii="Cambria Math" w:hAnsi="Cambria Math"/>
                                <w:szCs w:val="21"/>
                              </w:rPr>
                              <m:t>A</m:t>
                            </m:r>
                          </m:e>
                          <m:sub>
                            <m:r>
                              <w:rPr>
                                <w:rFonts w:ascii="Cambria Math" w:hAnsi="Cambria Math"/>
                                <w:szCs w:val="21"/>
                              </w:rPr>
                              <m:t>i</m:t>
                            </m:r>
                          </m:sub>
                        </m:sSub>
                        <m:r>
                          <w:rPr>
                            <w:rFonts w:ascii="Cambria Math" w:hAnsi="Cambria Math"/>
                            <w:szCs w:val="21"/>
                          </w:rPr>
                          <m:t>-</m:t>
                        </m:r>
                        <m:bar>
                          <m:barPr>
                            <m:pos m:val="top"/>
                            <m:ctrlPr>
                              <w:rPr>
                                <w:rFonts w:ascii="Cambria Math" w:hAnsi="Cambria Math"/>
                                <w:i/>
                                <w:szCs w:val="21"/>
                              </w:rPr>
                            </m:ctrlPr>
                          </m:barPr>
                          <m:e>
                            <m:r>
                              <w:rPr>
                                <w:rFonts w:ascii="Cambria Math" w:hAnsi="Cambria Math"/>
                                <w:szCs w:val="21"/>
                              </w:rPr>
                              <m:t>A</m:t>
                            </m:r>
                          </m:e>
                        </m:bar>
                      </m:e>
                    </m:d>
                  </m:e>
                  <m:sup>
                    <m:r>
                      <w:rPr>
                        <w:rFonts w:ascii="Cambria Math" w:hAnsi="Cambria Math"/>
                        <w:szCs w:val="21"/>
                      </w:rPr>
                      <m:t>2</m:t>
                    </m:r>
                  </m:sup>
                </m:sSup>
              </m:num>
              <m:den>
                <m:r>
                  <w:rPr>
                    <w:rFonts w:ascii="Cambria Math" w:eastAsiaTheme="minorEastAsia" w:hAnsi="Cambria Math"/>
                    <w:kern w:val="0"/>
                    <w:szCs w:val="21"/>
                  </w:rPr>
                  <m:t>n-1</m:t>
                </m:r>
              </m:den>
            </m:f>
          </m:e>
        </m:rad>
        <m:r>
          <w:rPr>
            <w:rFonts w:ascii="Cambria Math" w:hAnsi="Cambria Math"/>
            <w:kern w:val="0"/>
            <w:szCs w:val="21"/>
          </w:rPr>
          <m:t>×100%</m:t>
        </m:r>
      </m:oMath>
      <w:r w:rsidRPr="00EC6493">
        <w:rPr>
          <w:rFonts w:asciiTheme="minorEastAsia" w:hAnsiTheme="minorEastAsia" w:hint="eastAsia"/>
          <w:kern w:val="0"/>
          <w:szCs w:val="21"/>
        </w:rPr>
        <w:t xml:space="preserve">  </w:t>
      </w:r>
      <w:r w:rsidRPr="00EC6493">
        <w:rPr>
          <w:rFonts w:asciiTheme="majorHAnsi" w:hAnsiTheme="majorHAnsi" w:hint="eastAsia"/>
          <w:bCs/>
          <w:szCs w:val="21"/>
        </w:rPr>
        <w:t>..............................................................................</w:t>
      </w:r>
      <w:r w:rsidRPr="00E86403">
        <w:rPr>
          <w:rFonts w:ascii="宋体" w:hint="eastAsia"/>
          <w:kern w:val="0"/>
          <w:szCs w:val="20"/>
        </w:rPr>
        <w:t xml:space="preserve">  </w:t>
      </w:r>
      <w:r w:rsidRPr="00E86403">
        <w:rPr>
          <w:rFonts w:ascii="宋体"/>
          <w:kern w:val="0"/>
          <w:szCs w:val="20"/>
        </w:rPr>
        <w:t>(1)</w:t>
      </w:r>
      <w:r w:rsidRPr="00EC6493">
        <w:rPr>
          <w:rFonts w:asciiTheme="majorHAnsi" w:hAnsiTheme="majorHAnsi"/>
          <w:bCs/>
          <w:szCs w:val="21"/>
        </w:rPr>
        <w:tab/>
        <w:t xml:space="preserve">   </w:t>
      </w:r>
      <w:r w:rsidRPr="00EC6493">
        <w:rPr>
          <w:rFonts w:asciiTheme="majorHAnsi" w:hAnsiTheme="majorHAnsi"/>
          <w:bCs/>
          <w:szCs w:val="21"/>
        </w:rPr>
        <w:tab/>
      </w:r>
      <w:r w:rsidRPr="00EC6493">
        <w:rPr>
          <w:rFonts w:asciiTheme="majorHAnsi" w:hAnsiTheme="majorHAnsi"/>
          <w:bCs/>
          <w:szCs w:val="21"/>
        </w:rPr>
        <w:tab/>
      </w:r>
      <w:r w:rsidRPr="00EC6493">
        <w:rPr>
          <w:rFonts w:asciiTheme="majorHAnsi" w:hAnsiTheme="majorHAnsi"/>
          <w:bCs/>
          <w:szCs w:val="21"/>
        </w:rPr>
        <w:tab/>
      </w:r>
      <w:r w:rsidRPr="00EC6493">
        <w:rPr>
          <w:rFonts w:asciiTheme="majorHAnsi" w:hAnsiTheme="majorHAnsi"/>
          <w:bCs/>
          <w:szCs w:val="21"/>
        </w:rPr>
        <w:tab/>
      </w:r>
    </w:p>
    <w:p w14:paraId="61854960" w14:textId="77777777" w:rsidR="00D8225A" w:rsidRPr="00FF4843" w:rsidRDefault="00000000">
      <w:pPr>
        <w:autoSpaceDE w:val="0"/>
        <w:autoSpaceDN w:val="0"/>
        <w:spacing w:line="360" w:lineRule="auto"/>
        <w:ind w:firstLine="420"/>
        <w:jc w:val="left"/>
        <w:rPr>
          <w:rFonts w:asciiTheme="majorHAnsi" w:hAnsiTheme="majorHAnsi"/>
          <w:kern w:val="0"/>
          <w:szCs w:val="21"/>
        </w:rPr>
      </w:pPr>
      <w:r w:rsidRPr="00FF4843">
        <w:t>式中：</w:t>
      </w:r>
    </w:p>
    <w:p w14:paraId="515CE262" w14:textId="77777777" w:rsidR="00D8225A" w:rsidRPr="00FF4843" w:rsidRDefault="00000000">
      <w:pPr>
        <w:pStyle w:val="affffffe"/>
        <w:ind w:firstLine="420"/>
      </w:pPr>
      <w:r w:rsidRPr="00FF4843">
        <w:rPr>
          <w:rFonts w:hint="eastAsia"/>
          <w:i/>
          <w:iCs/>
        </w:rPr>
        <w:t>RSD</w:t>
      </w:r>
      <w:r w:rsidRPr="00FF4843">
        <w:t>——</w:t>
      </w:r>
      <w:r w:rsidRPr="00FF4843">
        <w:t>n次测量的</w:t>
      </w:r>
      <w:r w:rsidRPr="00FF4843">
        <w:rPr>
          <w:rFonts w:hint="eastAsia"/>
        </w:rPr>
        <w:t>相对</w:t>
      </w:r>
      <w:r w:rsidRPr="00FF4843">
        <w:t>标准偏差；</w:t>
      </w:r>
    </w:p>
    <w:p w14:paraId="7365A2C3" w14:textId="77777777" w:rsidR="00D8225A" w:rsidRPr="00FF4843" w:rsidRDefault="00000000">
      <w:pPr>
        <w:pStyle w:val="affffffe"/>
        <w:ind w:firstLine="420"/>
      </w:pPr>
      <m:oMath>
        <m:acc>
          <m:accPr>
            <m:chr m:val="̅"/>
            <m:ctrlPr>
              <w:rPr>
                <w:rFonts w:ascii="Cambria Math" w:hAnsi="Cambria Math"/>
              </w:rPr>
            </m:ctrlPr>
          </m:accPr>
          <m:e>
            <m:r>
              <w:rPr>
                <w:rFonts w:ascii="Cambria Math" w:hAnsi="Cambria Math"/>
              </w:rPr>
              <m:t>A</m:t>
            </m:r>
          </m:e>
        </m:acc>
      </m:oMath>
      <w:r w:rsidRPr="00FF4843">
        <w:t>——</w:t>
      </w:r>
      <w:r w:rsidRPr="00FF4843">
        <w:t>n次测量的平均计数</w:t>
      </w:r>
      <w:r w:rsidRPr="00FF4843">
        <w:rPr>
          <w:rFonts w:hint="eastAsia"/>
        </w:rPr>
        <w:t>率，kCPS</w:t>
      </w:r>
      <w:r w:rsidRPr="00FF4843">
        <w:t>；</w:t>
      </w:r>
    </w:p>
    <w:p w14:paraId="1D2218E4" w14:textId="77777777" w:rsidR="00D8225A" w:rsidRPr="00FF4843" w:rsidRDefault="00000000">
      <w:pPr>
        <w:pStyle w:val="affffffe"/>
        <w:ind w:firstLine="420"/>
      </w:pPr>
      <m:oMath>
        <m:sSub>
          <m:sSubPr>
            <m:ctrlPr>
              <w:rPr>
                <w:rFonts w:ascii="Cambria Math" w:hAnsi="Cambria Math"/>
                <w:i/>
                <w:iCs/>
              </w:rPr>
            </m:ctrlPr>
          </m:sSubPr>
          <m:e>
            <m:r>
              <w:rPr>
                <w:rFonts w:ascii="Cambria Math" w:hAnsi="Cambria Math"/>
              </w:rPr>
              <m:t>A</m:t>
            </m:r>
          </m:e>
          <m:sub>
            <m:r>
              <w:rPr>
                <w:rFonts w:ascii="Cambria Math" w:hAnsi="Cambria Math"/>
              </w:rPr>
              <m:t>i</m:t>
            </m:r>
          </m:sub>
        </m:sSub>
      </m:oMath>
      <w:r w:rsidRPr="00FF4843">
        <w:t>——</w:t>
      </w:r>
      <w:r w:rsidRPr="00FF4843">
        <w:t>第i次测量的计数率</w:t>
      </w:r>
      <w:r w:rsidRPr="00FF4843">
        <w:rPr>
          <w:rFonts w:hint="eastAsia"/>
        </w:rPr>
        <w:t>，kCPS</w:t>
      </w:r>
      <w:r w:rsidRPr="00FF4843">
        <w:t>；</w:t>
      </w:r>
    </w:p>
    <w:p w14:paraId="402194A8" w14:textId="77777777" w:rsidR="00D8225A" w:rsidRPr="00FF4843" w:rsidRDefault="00000000">
      <w:pPr>
        <w:pStyle w:val="affffffe"/>
        <w:ind w:firstLine="420"/>
        <w:rPr>
          <w:i/>
          <w:iCs/>
        </w:rPr>
      </w:pPr>
      <w:r w:rsidRPr="00FF4843">
        <w:rPr>
          <w:rFonts w:hint="eastAsia"/>
          <w:i/>
          <w:iCs/>
        </w:rPr>
        <w:t>n</w:t>
      </w:r>
      <w:r w:rsidRPr="00FF4843">
        <w:t>——</w:t>
      </w:r>
      <w:r w:rsidRPr="00FF4843">
        <w:t>测量次数</w:t>
      </w:r>
      <w:r w:rsidRPr="00FF4843">
        <w:rPr>
          <w:rFonts w:hint="eastAsia"/>
        </w:rPr>
        <w:t>。</w:t>
      </w:r>
    </w:p>
    <w:p w14:paraId="6350C2DA" w14:textId="77777777" w:rsidR="00D8225A" w:rsidRDefault="00000000">
      <w:pPr>
        <w:pStyle w:val="afff3"/>
        <w:spacing w:before="120" w:after="120"/>
      </w:pPr>
      <w:bookmarkStart w:id="168" w:name="_Toc458093995"/>
      <w:bookmarkStart w:id="169" w:name="_Toc457403411"/>
      <w:bookmarkStart w:id="170" w:name="_Toc213155959"/>
      <w:bookmarkStart w:id="171" w:name="_Toc223446883"/>
      <w:r>
        <w:t>稳定性</w:t>
      </w:r>
      <w:bookmarkEnd w:id="168"/>
      <w:bookmarkEnd w:id="169"/>
      <w:bookmarkEnd w:id="170"/>
      <w:bookmarkEnd w:id="171"/>
    </w:p>
    <w:p w14:paraId="2C500C86" w14:textId="77777777" w:rsidR="00D8225A" w:rsidRDefault="00000000">
      <w:pPr>
        <w:pStyle w:val="affffffe"/>
        <w:ind w:firstLine="420"/>
      </w:pPr>
      <w:r>
        <w:rPr>
          <w:rFonts w:hint="eastAsia"/>
        </w:rPr>
        <w:t>使</w:t>
      </w:r>
      <w:r>
        <w:t>用</w:t>
      </w:r>
      <w:r>
        <w:rPr>
          <w:rFonts w:hint="eastAsia"/>
        </w:rPr>
        <w:t>铬镍不锈钢</w:t>
      </w:r>
      <w:r>
        <w:t>样品</w:t>
      </w:r>
      <w:r>
        <w:rPr>
          <w:rFonts w:hint="eastAsia"/>
        </w:rPr>
        <w:t>，</w:t>
      </w:r>
      <w:r>
        <w:t>测量</w:t>
      </w:r>
      <m:oMath>
        <m:r>
          <m:rPr>
            <m:sty m:val="p"/>
          </m:rPr>
          <w:rPr>
            <w:rFonts w:ascii="Cambria Math" w:hAnsi="Cambria Math"/>
          </w:rPr>
          <m:t>Cr</m:t>
        </m:r>
        <m:sSub>
          <m:sSubPr>
            <m:ctrlPr>
              <w:rPr>
                <w:rFonts w:ascii="Cambria Math" w:hAnsi="Cambria Math"/>
              </w:rPr>
            </m:ctrlPr>
          </m:sSubPr>
          <m:e>
            <m:r>
              <w:rPr>
                <w:rFonts w:ascii="Cambria Math" w:hAnsi="Cambria Math"/>
              </w:rPr>
              <m:t>K</m:t>
            </m:r>
          </m:e>
          <m:sub>
            <m:r>
              <w:rPr>
                <w:rFonts w:ascii="Cambria Math" w:hAnsi="Cambria Math"/>
              </w:rPr>
              <m:t>α</m:t>
            </m:r>
          </m:sub>
        </m:sSub>
      </m:oMath>
      <w:r>
        <w:rPr>
          <w:rFonts w:hint="eastAsia"/>
        </w:rPr>
        <w:t>射线或</w:t>
      </w:r>
      <m:oMath>
        <m:r>
          <m:rPr>
            <m:sty m:val="p"/>
          </m:rPr>
          <w:rPr>
            <w:rFonts w:ascii="Cambria Math" w:hAnsi="Cambria Math"/>
          </w:rPr>
          <m:t>Ni</m:t>
        </m:r>
        <m:sSub>
          <m:sSubPr>
            <m:ctrlPr>
              <w:rPr>
                <w:rFonts w:ascii="Cambria Math" w:hAnsi="Cambria Math"/>
              </w:rPr>
            </m:ctrlPr>
          </m:sSubPr>
          <m:e>
            <m:r>
              <w:rPr>
                <w:rFonts w:ascii="Cambria Math" w:hAnsi="Cambria Math"/>
              </w:rPr>
              <m:t>K</m:t>
            </m:r>
          </m:e>
          <m:sub>
            <m:r>
              <w:rPr>
                <w:rFonts w:ascii="Cambria Math" w:hAnsi="Cambria Math"/>
              </w:rPr>
              <m:t>α</m:t>
            </m:r>
          </m:sub>
        </m:sSub>
      </m:oMath>
      <w:r>
        <w:rPr>
          <w:rFonts w:hint="eastAsia"/>
        </w:rPr>
        <w:t>射线的</w:t>
      </w:r>
      <w:r>
        <w:t>计数</w:t>
      </w:r>
      <w:r>
        <w:rPr>
          <w:rFonts w:hint="eastAsia"/>
        </w:rPr>
        <w:t>稳定性</w:t>
      </w:r>
      <w:r>
        <w:t>，</w:t>
      </w:r>
      <w:r>
        <w:rPr>
          <w:rFonts w:hint="eastAsia"/>
        </w:rPr>
        <w:t>根据仪器推荐条件设置管电压</w:t>
      </w:r>
      <w:r>
        <w:t>，调节</w:t>
      </w:r>
      <w:r>
        <w:rPr>
          <w:rFonts w:hint="eastAsia"/>
        </w:rPr>
        <w:t>管电</w:t>
      </w:r>
      <w:r>
        <w:t>流，使</w:t>
      </w:r>
      <m:oMath>
        <m:r>
          <m:rPr>
            <m:sty m:val="p"/>
          </m:rPr>
          <w:rPr>
            <w:rFonts w:ascii="Cambria Math" w:hAnsi="Cambria Math"/>
          </w:rPr>
          <m:t>Cr</m:t>
        </m:r>
        <m:sSub>
          <m:sSubPr>
            <m:ctrlPr>
              <w:rPr>
                <w:rFonts w:ascii="Cambria Math" w:hAnsi="Cambria Math"/>
              </w:rPr>
            </m:ctrlPr>
          </m:sSubPr>
          <m:e>
            <m:r>
              <w:rPr>
                <w:rFonts w:ascii="Cambria Math" w:hAnsi="Cambria Math"/>
              </w:rPr>
              <m:t>K</m:t>
            </m:r>
          </m:e>
          <m:sub>
            <m:r>
              <w:rPr>
                <w:rFonts w:ascii="Cambria Math" w:hAnsi="Cambria Math"/>
              </w:rPr>
              <m:t>α</m:t>
            </m:r>
          </m:sub>
        </m:sSub>
      </m:oMath>
      <w:r>
        <w:rPr>
          <w:rFonts w:hint="eastAsia"/>
        </w:rPr>
        <w:t>或</w:t>
      </w:r>
      <m:oMath>
        <m:r>
          <m:rPr>
            <m:sty m:val="p"/>
          </m:rPr>
          <w:rPr>
            <w:rFonts w:ascii="Cambria Math" w:hAnsi="Cambria Math"/>
          </w:rPr>
          <m:t>Ni</m:t>
        </m:r>
        <m:sSub>
          <m:sSubPr>
            <m:ctrlPr>
              <w:rPr>
                <w:rFonts w:ascii="Cambria Math" w:hAnsi="Cambria Math"/>
              </w:rPr>
            </m:ctrlPr>
          </m:sSubPr>
          <m:e>
            <m:r>
              <w:rPr>
                <w:rFonts w:ascii="Cambria Math" w:hAnsi="Cambria Math"/>
              </w:rPr>
              <m:t>K</m:t>
            </m:r>
          </m:e>
          <m:sub>
            <m:r>
              <w:rPr>
                <w:rFonts w:ascii="Cambria Math" w:hAnsi="Cambria Math"/>
              </w:rPr>
              <m:t>α</m:t>
            </m:r>
          </m:sub>
        </m:sSub>
      </m:oMath>
      <w:r>
        <w:t>的计数率</w:t>
      </w:r>
      <w:r>
        <w:rPr>
          <w:rFonts w:hint="eastAsia"/>
        </w:rPr>
        <w:t>在100</w:t>
      </w:r>
      <w:r>
        <w:t>～200</w:t>
      </w:r>
      <w:r>
        <w:rPr>
          <w:rFonts w:hint="eastAsia"/>
        </w:rPr>
        <w:t xml:space="preserve"> </w:t>
      </w:r>
      <w:r>
        <w:t>k</w:t>
      </w:r>
      <w:r>
        <w:rPr>
          <w:rFonts w:hint="eastAsia"/>
        </w:rPr>
        <w:t>CPS</w:t>
      </w:r>
      <w:r>
        <w:t>，</w:t>
      </w:r>
      <w:r>
        <w:rPr>
          <w:rFonts w:hint="eastAsia"/>
        </w:rPr>
        <w:t>测量</w:t>
      </w:r>
      <w:r>
        <w:t>时间40</w:t>
      </w:r>
      <w:r>
        <w:rPr>
          <w:rFonts w:hint="eastAsia"/>
        </w:rPr>
        <w:t xml:space="preserve"> </w:t>
      </w:r>
      <w:r>
        <w:t>s。</w:t>
      </w:r>
      <w:r>
        <w:rPr>
          <w:rFonts w:hint="eastAsia"/>
        </w:rPr>
        <w:t>测量期间所有机械条件保持不变，样品停止自旋。</w:t>
      </w:r>
      <w:r>
        <w:t>仪器的稳定性</w:t>
      </w:r>
      <w:r>
        <w:rPr>
          <w:rFonts w:hint="eastAsia"/>
        </w:rPr>
        <w:t>以400 次连续测量计数率的相对标准偏差RSD表示，按公式（1）计算。</w:t>
      </w:r>
    </w:p>
    <w:p w14:paraId="15FD36AA" w14:textId="77777777" w:rsidR="00D8225A" w:rsidRDefault="00000000">
      <w:pPr>
        <w:autoSpaceDE w:val="0"/>
        <w:autoSpaceDN w:val="0"/>
        <w:ind w:firstLine="420"/>
        <w:jc w:val="left"/>
        <w:rPr>
          <w:rFonts w:asciiTheme="minorEastAsia" w:hAnsiTheme="minorEastAsia" w:hint="eastAsia"/>
          <w:kern w:val="0"/>
          <w:sz w:val="18"/>
          <w:szCs w:val="18"/>
        </w:rPr>
      </w:pPr>
      <w:r>
        <w:rPr>
          <w:rFonts w:asciiTheme="minorEastAsia" w:hAnsiTheme="minorEastAsia" w:hint="eastAsia"/>
          <w:kern w:val="0"/>
          <w:sz w:val="18"/>
          <w:szCs w:val="18"/>
        </w:rPr>
        <w:t>注：若同时多道型光谱仪中没有</w:t>
      </w:r>
      <m:oMath>
        <m:r>
          <m:rPr>
            <m:sty m:val="p"/>
          </m:rPr>
          <w:rPr>
            <w:rFonts w:ascii="Cambria Math" w:hAnsi="Cambria Math"/>
            <w:kern w:val="0"/>
            <w:sz w:val="18"/>
            <w:szCs w:val="18"/>
          </w:rPr>
          <m:t>Cr</m:t>
        </m:r>
        <m:sSub>
          <m:sSubPr>
            <m:ctrlPr>
              <w:rPr>
                <w:rFonts w:ascii="Cambria Math" w:hAnsi="Cambria Math"/>
                <w:kern w:val="0"/>
                <w:sz w:val="18"/>
                <w:szCs w:val="18"/>
              </w:rPr>
            </m:ctrlPr>
          </m:sSubPr>
          <m:e>
            <m:r>
              <w:rPr>
                <w:rFonts w:ascii="Cambria Math" w:hAnsi="Cambria Math"/>
                <w:kern w:val="0"/>
                <w:sz w:val="18"/>
                <w:szCs w:val="18"/>
              </w:rPr>
              <m:t>K</m:t>
            </m:r>
          </m:e>
          <m:sub>
            <m:r>
              <w:rPr>
                <w:rFonts w:ascii="Cambria Math" w:hAnsi="Cambria Math"/>
                <w:kern w:val="0"/>
                <w:sz w:val="18"/>
                <w:szCs w:val="18"/>
              </w:rPr>
              <m:t>α</m:t>
            </m:r>
          </m:sub>
        </m:sSub>
      </m:oMath>
      <w:r>
        <w:rPr>
          <w:rFonts w:asciiTheme="minorEastAsia" w:hAnsiTheme="minorEastAsia" w:hint="eastAsia"/>
          <w:kern w:val="0"/>
          <w:sz w:val="18"/>
          <w:szCs w:val="18"/>
        </w:rPr>
        <w:t>或</w:t>
      </w:r>
      <m:oMath>
        <m:r>
          <m:rPr>
            <m:sty m:val="p"/>
          </m:rPr>
          <w:rPr>
            <w:rFonts w:ascii="Cambria Math" w:hAnsi="Cambria Math"/>
            <w:kern w:val="0"/>
            <w:sz w:val="18"/>
            <w:szCs w:val="18"/>
          </w:rPr>
          <m:t>Ni</m:t>
        </m:r>
        <m:sSub>
          <m:sSubPr>
            <m:ctrlPr>
              <w:rPr>
                <w:rFonts w:ascii="Cambria Math" w:hAnsi="Cambria Math"/>
                <w:kern w:val="0"/>
                <w:sz w:val="18"/>
                <w:szCs w:val="18"/>
              </w:rPr>
            </m:ctrlPr>
          </m:sSubPr>
          <m:e>
            <m:r>
              <w:rPr>
                <w:rFonts w:ascii="Cambria Math" w:hAnsi="Cambria Math"/>
                <w:kern w:val="0"/>
                <w:sz w:val="18"/>
                <w:szCs w:val="18"/>
              </w:rPr>
              <m:t>K</m:t>
            </m:r>
          </m:e>
          <m:sub>
            <m:r>
              <w:rPr>
                <w:rFonts w:ascii="Cambria Math" w:hAnsi="Cambria Math"/>
                <w:kern w:val="0"/>
                <w:sz w:val="18"/>
                <w:szCs w:val="18"/>
              </w:rPr>
              <m:t>α</m:t>
            </m:r>
          </m:sub>
        </m:sSub>
      </m:oMath>
      <w:r>
        <w:rPr>
          <w:rFonts w:asciiTheme="minorEastAsia" w:hAnsiTheme="minorEastAsia" w:hint="eastAsia"/>
          <w:kern w:val="0"/>
          <w:sz w:val="18"/>
          <w:szCs w:val="18"/>
        </w:rPr>
        <w:t>通道，可选其他通道。</w:t>
      </w:r>
    </w:p>
    <w:p w14:paraId="2E26E443" w14:textId="77777777" w:rsidR="00D8225A" w:rsidRDefault="00000000">
      <w:pPr>
        <w:pStyle w:val="afff3"/>
        <w:spacing w:before="120" w:after="120"/>
      </w:pPr>
      <w:bookmarkStart w:id="172" w:name="_Toc457403412"/>
      <w:bookmarkStart w:id="173" w:name="_Toc458093996"/>
      <w:bookmarkStart w:id="174" w:name="_Toc213155960"/>
      <w:bookmarkStart w:id="175" w:name="_Toc223446884"/>
      <w:r>
        <w:t>X射线计数率</w:t>
      </w:r>
      <w:bookmarkEnd w:id="172"/>
      <w:bookmarkEnd w:id="173"/>
      <w:bookmarkEnd w:id="174"/>
      <w:bookmarkEnd w:id="175"/>
    </w:p>
    <w:p w14:paraId="250FA347" w14:textId="77777777" w:rsidR="00D8225A" w:rsidRDefault="00000000">
      <w:pPr>
        <w:pStyle w:val="affffffe"/>
        <w:ind w:firstLine="420"/>
      </w:pPr>
      <w:r>
        <w:t>按仪器</w:t>
      </w:r>
      <w:r>
        <w:rPr>
          <w:rFonts w:hint="eastAsia"/>
        </w:rPr>
        <w:t>规定的</w:t>
      </w:r>
      <w:r>
        <w:t>测试条件（见</w:t>
      </w:r>
      <w:r>
        <w:rPr>
          <w:rFonts w:hint="eastAsia"/>
        </w:rPr>
        <w:fldChar w:fldCharType="begin"/>
      </w:r>
      <w:r>
        <w:rPr>
          <w:rFonts w:hint="eastAsia"/>
        </w:rPr>
        <w:instrText xml:space="preserve"> REF _Ref212551356 \h </w:instrText>
      </w:r>
      <w:r>
        <w:instrText xml:space="preserve"> \* MERGEFORMAT </w:instrText>
      </w:r>
      <w:r>
        <w:rPr>
          <w:rFonts w:hint="eastAsia"/>
        </w:rPr>
      </w:r>
      <w:r>
        <w:rPr>
          <w:rFonts w:hint="eastAsia"/>
        </w:rPr>
        <w:fldChar w:fldCharType="separate"/>
      </w:r>
      <w:r>
        <w:rPr>
          <w:rFonts w:hint="eastAsia"/>
        </w:rPr>
        <w:t xml:space="preserve">表 </w:t>
      </w:r>
      <w:r>
        <w:t>3</w:t>
      </w:r>
      <w:r>
        <w:rPr>
          <w:rFonts w:hint="eastAsia"/>
        </w:rPr>
        <w:fldChar w:fldCharType="end"/>
      </w:r>
      <w:r>
        <w:t>）</w:t>
      </w:r>
      <w:r>
        <w:rPr>
          <w:rFonts w:hint="eastAsia"/>
        </w:rPr>
        <w:t>设定仪器参数</w:t>
      </w:r>
      <w:r>
        <w:t>，测量每一块晶体</w:t>
      </w:r>
      <w:r>
        <w:rPr>
          <w:rFonts w:hint="eastAsia"/>
        </w:rPr>
        <w:t>对应</w:t>
      </w:r>
      <w:r>
        <w:t>分析元素特征X射线的计数率。</w:t>
      </w:r>
    </w:p>
    <w:p w14:paraId="63F79276" w14:textId="77777777" w:rsidR="00D8225A" w:rsidRDefault="00000000">
      <w:pPr>
        <w:pStyle w:val="affff"/>
        <w:keepNext/>
        <w:jc w:val="center"/>
      </w:pPr>
      <w:bookmarkStart w:id="176" w:name="_Ref212551356"/>
      <w:bookmarkStart w:id="177" w:name="_Ref212551348"/>
      <w:r>
        <w:rPr>
          <w:rFonts w:hint="eastAsia"/>
        </w:rPr>
        <w:t>表</w:t>
      </w:r>
      <w:r>
        <w:rPr>
          <w:rFonts w:hint="eastAsia"/>
        </w:rPr>
        <w:t xml:space="preserve"> </w:t>
      </w:r>
      <w:r>
        <w:fldChar w:fldCharType="begin"/>
      </w:r>
      <w:r>
        <w:instrText xml:space="preserve"> </w:instrText>
      </w:r>
      <w:r>
        <w:rPr>
          <w:rFonts w:hint="eastAsia"/>
        </w:rPr>
        <w:instrText xml:space="preserve">SEQ </w:instrText>
      </w:r>
      <w:r>
        <w:rPr>
          <w:rFonts w:hint="eastAsia"/>
        </w:rPr>
        <w:instrText>表</w:instrText>
      </w:r>
      <w:r>
        <w:rPr>
          <w:rFonts w:hint="eastAsia"/>
        </w:rPr>
        <w:instrText xml:space="preserve"> \* ARABIC</w:instrText>
      </w:r>
      <w:r>
        <w:instrText xml:space="preserve"> </w:instrText>
      </w:r>
      <w:r>
        <w:fldChar w:fldCharType="separate"/>
      </w:r>
      <w:r>
        <w:t>3</w:t>
      </w:r>
      <w:r>
        <w:fldChar w:fldCharType="end"/>
      </w:r>
      <w:bookmarkEnd w:id="176"/>
      <w:r>
        <w:rPr>
          <w:rFonts w:hint="eastAsia"/>
        </w:rPr>
        <w:t xml:space="preserve">  X</w:t>
      </w:r>
      <w:r>
        <w:rPr>
          <w:rFonts w:hint="eastAsia"/>
        </w:rPr>
        <w:t>射线计数率测试条件</w:t>
      </w:r>
      <w:bookmarkEnd w:id="177"/>
    </w:p>
    <w:tbl>
      <w:tblPr>
        <w:tblStyle w:val="afffff6"/>
        <w:tblW w:w="5000" w:type="pct"/>
        <w:jc w:val="center"/>
        <w:tblLook w:val="04A0" w:firstRow="1" w:lastRow="0" w:firstColumn="1" w:lastColumn="0" w:noHBand="0" w:noVBand="1"/>
      </w:tblPr>
      <w:tblGrid>
        <w:gridCol w:w="870"/>
        <w:gridCol w:w="1086"/>
        <w:gridCol w:w="871"/>
        <w:gridCol w:w="871"/>
        <w:gridCol w:w="654"/>
        <w:gridCol w:w="1734"/>
        <w:gridCol w:w="1086"/>
        <w:gridCol w:w="871"/>
        <w:gridCol w:w="1301"/>
      </w:tblGrid>
      <w:tr w:rsidR="00D8225A" w14:paraId="37D32636" w14:textId="77777777">
        <w:trPr>
          <w:trHeight w:val="567"/>
          <w:jc w:val="center"/>
        </w:trPr>
        <w:tc>
          <w:tcPr>
            <w:tcW w:w="466" w:type="pct"/>
            <w:vAlign w:val="center"/>
          </w:tcPr>
          <w:p w14:paraId="2BBAB77F" w14:textId="77777777" w:rsidR="00D8225A" w:rsidRDefault="00000000">
            <w:pPr>
              <w:pStyle w:val="affffffe"/>
              <w:ind w:firstLineChars="0" w:firstLine="0"/>
              <w:jc w:val="center"/>
              <w:rPr>
                <w:sz w:val="18"/>
                <w:szCs w:val="18"/>
              </w:rPr>
            </w:pPr>
            <w:r>
              <w:rPr>
                <w:rFonts w:hint="eastAsia"/>
                <w:sz w:val="18"/>
                <w:szCs w:val="18"/>
              </w:rPr>
              <w:t>晶 体</w:t>
            </w:r>
          </w:p>
        </w:tc>
        <w:tc>
          <w:tcPr>
            <w:tcW w:w="581" w:type="pct"/>
            <w:vAlign w:val="center"/>
          </w:tcPr>
          <w:p w14:paraId="351E5BEE" w14:textId="77777777" w:rsidR="00D8225A" w:rsidRDefault="00000000">
            <w:pPr>
              <w:pStyle w:val="affffffe"/>
              <w:ind w:firstLineChars="0" w:firstLine="0"/>
              <w:jc w:val="center"/>
              <w:rPr>
                <w:sz w:val="18"/>
                <w:szCs w:val="18"/>
              </w:rPr>
            </w:pPr>
            <w:r>
              <w:rPr>
                <w:rFonts w:hint="eastAsia"/>
                <w:sz w:val="18"/>
                <w:szCs w:val="18"/>
              </w:rPr>
              <w:t>分析谱线</w:t>
            </w:r>
          </w:p>
        </w:tc>
        <w:tc>
          <w:tcPr>
            <w:tcW w:w="466" w:type="pct"/>
            <w:vAlign w:val="center"/>
          </w:tcPr>
          <w:p w14:paraId="68B9764D" w14:textId="77777777" w:rsidR="00D8225A" w:rsidRDefault="00000000">
            <w:pPr>
              <w:pStyle w:val="affffffe"/>
              <w:ind w:firstLineChars="0" w:firstLine="0"/>
              <w:jc w:val="center"/>
              <w:rPr>
                <w:sz w:val="18"/>
                <w:szCs w:val="18"/>
              </w:rPr>
            </w:pPr>
            <w:r>
              <w:rPr>
                <w:rFonts w:hint="eastAsia"/>
                <w:sz w:val="18"/>
                <w:szCs w:val="18"/>
              </w:rPr>
              <w:t>2θ</w:t>
            </w:r>
          </w:p>
          <w:p w14:paraId="2DFC54B2" w14:textId="77777777" w:rsidR="00D8225A" w:rsidRDefault="00000000">
            <w:pPr>
              <w:pStyle w:val="affffffe"/>
              <w:ind w:firstLineChars="0" w:firstLine="0"/>
              <w:jc w:val="center"/>
              <w:rPr>
                <w:sz w:val="18"/>
                <w:szCs w:val="18"/>
              </w:rPr>
            </w:pPr>
            <w:r>
              <w:rPr>
                <w:rFonts w:hint="eastAsia"/>
                <w:sz w:val="18"/>
                <w:szCs w:val="18"/>
              </w:rPr>
              <w:t>（°）</w:t>
            </w:r>
          </w:p>
        </w:tc>
        <w:tc>
          <w:tcPr>
            <w:tcW w:w="466" w:type="pct"/>
            <w:vAlign w:val="center"/>
          </w:tcPr>
          <w:p w14:paraId="4449F9A5" w14:textId="77777777" w:rsidR="00D8225A" w:rsidRDefault="00000000">
            <w:pPr>
              <w:pStyle w:val="affffffe"/>
              <w:ind w:firstLineChars="0" w:firstLine="0"/>
              <w:jc w:val="center"/>
              <w:rPr>
                <w:sz w:val="18"/>
                <w:szCs w:val="18"/>
              </w:rPr>
            </w:pPr>
            <w:r>
              <w:rPr>
                <w:rFonts w:hint="eastAsia"/>
                <w:sz w:val="18"/>
                <w:szCs w:val="18"/>
              </w:rPr>
              <w:t>管压</w:t>
            </w:r>
          </w:p>
          <w:p w14:paraId="64FB05A2" w14:textId="77777777" w:rsidR="00D8225A" w:rsidRDefault="00000000">
            <w:pPr>
              <w:pStyle w:val="affffffe"/>
              <w:ind w:firstLineChars="0" w:firstLine="0"/>
              <w:jc w:val="center"/>
              <w:rPr>
                <w:sz w:val="18"/>
                <w:szCs w:val="18"/>
              </w:rPr>
            </w:pPr>
            <w:r>
              <w:rPr>
                <w:rFonts w:hint="eastAsia"/>
                <w:sz w:val="18"/>
                <w:szCs w:val="18"/>
              </w:rPr>
              <w:t>（kV）</w:t>
            </w:r>
          </w:p>
        </w:tc>
        <w:tc>
          <w:tcPr>
            <w:tcW w:w="350" w:type="pct"/>
            <w:vAlign w:val="center"/>
          </w:tcPr>
          <w:p w14:paraId="0D13F7C3" w14:textId="77777777" w:rsidR="00D8225A" w:rsidRDefault="00000000">
            <w:pPr>
              <w:pStyle w:val="affffffe"/>
              <w:ind w:firstLineChars="0" w:firstLine="0"/>
              <w:jc w:val="center"/>
              <w:rPr>
                <w:sz w:val="18"/>
                <w:szCs w:val="18"/>
              </w:rPr>
            </w:pPr>
            <w:r>
              <w:rPr>
                <w:rFonts w:hint="eastAsia"/>
                <w:sz w:val="18"/>
                <w:szCs w:val="18"/>
              </w:rPr>
              <w:t>管流</w:t>
            </w:r>
          </w:p>
          <w:p w14:paraId="5214BA7F" w14:textId="77777777" w:rsidR="00D8225A" w:rsidRDefault="00000000">
            <w:pPr>
              <w:pStyle w:val="affffffe"/>
              <w:ind w:firstLineChars="0" w:firstLine="0"/>
              <w:jc w:val="center"/>
              <w:rPr>
                <w:sz w:val="18"/>
                <w:szCs w:val="18"/>
              </w:rPr>
            </w:pPr>
            <w:r>
              <w:rPr>
                <w:rFonts w:hint="eastAsia"/>
                <w:sz w:val="18"/>
                <w:szCs w:val="18"/>
              </w:rPr>
              <w:t>(mA)</w:t>
            </w:r>
          </w:p>
        </w:tc>
        <w:tc>
          <w:tcPr>
            <w:tcW w:w="928" w:type="pct"/>
            <w:vAlign w:val="center"/>
          </w:tcPr>
          <w:p w14:paraId="00437EFF" w14:textId="77777777" w:rsidR="00D8225A" w:rsidRDefault="00000000">
            <w:pPr>
              <w:pStyle w:val="affffffe"/>
              <w:ind w:firstLineChars="0" w:firstLine="0"/>
              <w:jc w:val="center"/>
              <w:rPr>
                <w:sz w:val="18"/>
                <w:szCs w:val="18"/>
              </w:rPr>
            </w:pPr>
            <w:r>
              <w:rPr>
                <w:rFonts w:hint="eastAsia"/>
                <w:sz w:val="18"/>
                <w:szCs w:val="18"/>
              </w:rPr>
              <w:t>计数器</w:t>
            </w:r>
          </w:p>
        </w:tc>
        <w:tc>
          <w:tcPr>
            <w:tcW w:w="581" w:type="pct"/>
            <w:vAlign w:val="center"/>
          </w:tcPr>
          <w:p w14:paraId="386B9C7B" w14:textId="77777777" w:rsidR="00D8225A" w:rsidRDefault="00000000">
            <w:pPr>
              <w:pStyle w:val="affffffe"/>
              <w:ind w:firstLineChars="0" w:firstLine="0"/>
              <w:jc w:val="center"/>
              <w:rPr>
                <w:sz w:val="18"/>
                <w:szCs w:val="18"/>
              </w:rPr>
            </w:pPr>
            <w:r>
              <w:rPr>
                <w:rFonts w:hint="eastAsia"/>
                <w:sz w:val="18"/>
                <w:szCs w:val="18"/>
              </w:rPr>
              <w:t>准直器</w:t>
            </w:r>
          </w:p>
        </w:tc>
        <w:tc>
          <w:tcPr>
            <w:tcW w:w="466" w:type="pct"/>
            <w:vAlign w:val="center"/>
          </w:tcPr>
          <w:p w14:paraId="135EFC18" w14:textId="77777777" w:rsidR="00D8225A" w:rsidRDefault="00000000">
            <w:pPr>
              <w:pStyle w:val="affffffe"/>
              <w:ind w:firstLineChars="0" w:firstLine="0"/>
              <w:jc w:val="center"/>
              <w:rPr>
                <w:sz w:val="18"/>
                <w:szCs w:val="18"/>
              </w:rPr>
            </w:pPr>
            <w:r>
              <w:rPr>
                <w:rFonts w:hint="eastAsia"/>
                <w:sz w:val="18"/>
                <w:szCs w:val="18"/>
              </w:rPr>
              <w:t>滤光片</w:t>
            </w:r>
          </w:p>
        </w:tc>
        <w:tc>
          <w:tcPr>
            <w:tcW w:w="697" w:type="pct"/>
            <w:vAlign w:val="center"/>
          </w:tcPr>
          <w:p w14:paraId="3DF9EBAD" w14:textId="77777777" w:rsidR="00D8225A" w:rsidRDefault="00000000">
            <w:pPr>
              <w:pStyle w:val="affffffe"/>
              <w:ind w:firstLineChars="0" w:firstLine="0"/>
              <w:jc w:val="center"/>
              <w:rPr>
                <w:sz w:val="18"/>
                <w:szCs w:val="18"/>
              </w:rPr>
            </w:pPr>
            <w:r>
              <w:rPr>
                <w:rFonts w:hint="eastAsia"/>
                <w:sz w:val="18"/>
                <w:szCs w:val="18"/>
              </w:rPr>
              <w:t>样 品</w:t>
            </w:r>
          </w:p>
        </w:tc>
      </w:tr>
      <w:tr w:rsidR="00D8225A" w14:paraId="71EB3F10" w14:textId="77777777">
        <w:trPr>
          <w:trHeight w:val="567"/>
          <w:jc w:val="center"/>
        </w:trPr>
        <w:tc>
          <w:tcPr>
            <w:tcW w:w="466" w:type="pct"/>
            <w:vAlign w:val="center"/>
          </w:tcPr>
          <w:p w14:paraId="3A6DC1B4" w14:textId="77777777" w:rsidR="00D8225A" w:rsidRDefault="00000000">
            <w:pPr>
              <w:pStyle w:val="affffffe"/>
              <w:ind w:firstLineChars="0" w:firstLine="0"/>
              <w:jc w:val="center"/>
              <w:rPr>
                <w:sz w:val="18"/>
                <w:szCs w:val="18"/>
              </w:rPr>
            </w:pPr>
            <w:r>
              <w:rPr>
                <w:rFonts w:hint="eastAsia"/>
                <w:sz w:val="18"/>
                <w:szCs w:val="18"/>
              </w:rPr>
              <w:t>LiF220</w:t>
            </w:r>
          </w:p>
        </w:tc>
        <w:tc>
          <w:tcPr>
            <w:tcW w:w="581" w:type="pct"/>
            <w:vAlign w:val="center"/>
          </w:tcPr>
          <w:p w14:paraId="1FACF94C" w14:textId="77777777" w:rsidR="00D8225A" w:rsidRDefault="00000000">
            <w:pPr>
              <w:pStyle w:val="affffffe"/>
              <w:ind w:firstLineChars="0" w:firstLine="0"/>
              <w:jc w:val="center"/>
              <w:rPr>
                <w:sz w:val="18"/>
                <w:szCs w:val="18"/>
              </w:rPr>
            </w:pPr>
            <m:oMathPara>
              <m:oMath>
                <m:r>
                  <m:rPr>
                    <m:sty m:val="p"/>
                  </m:rPr>
                  <w:rPr>
                    <w:rFonts w:ascii="Cambria Math" w:hAnsi="Cambria Math"/>
                    <w:sz w:val="18"/>
                    <w:szCs w:val="18"/>
                  </w:rPr>
                  <m:t>Cu</m:t>
                </m:r>
                <m:sSub>
                  <m:sSubPr>
                    <m:ctrlPr>
                      <w:rPr>
                        <w:rFonts w:ascii="Cambria Math" w:hAnsi="Cambria Math"/>
                        <w:sz w:val="18"/>
                        <w:szCs w:val="18"/>
                      </w:rPr>
                    </m:ctrlPr>
                  </m:sSubPr>
                  <m:e>
                    <m:r>
                      <w:rPr>
                        <w:rFonts w:ascii="Cambria Math" w:hAnsi="Cambria Math"/>
                        <w:sz w:val="18"/>
                        <w:szCs w:val="18"/>
                      </w:rPr>
                      <m:t>K</m:t>
                    </m:r>
                  </m:e>
                  <m:sub>
                    <m:r>
                      <w:rPr>
                        <w:rFonts w:ascii="Cambria Math" w:hAnsi="Cambria Math"/>
                        <w:sz w:val="18"/>
                        <w:szCs w:val="18"/>
                      </w:rPr>
                      <m:t>α</m:t>
                    </m:r>
                  </m:sub>
                </m:sSub>
              </m:oMath>
            </m:oMathPara>
          </w:p>
        </w:tc>
        <w:tc>
          <w:tcPr>
            <w:tcW w:w="466" w:type="pct"/>
            <w:vAlign w:val="center"/>
          </w:tcPr>
          <w:p w14:paraId="49E4A975" w14:textId="77777777" w:rsidR="00D8225A" w:rsidRDefault="00000000">
            <w:pPr>
              <w:pStyle w:val="affffffe"/>
              <w:ind w:firstLineChars="0" w:firstLine="0"/>
              <w:jc w:val="center"/>
              <w:rPr>
                <w:sz w:val="18"/>
                <w:szCs w:val="18"/>
              </w:rPr>
            </w:pPr>
            <w:r>
              <w:rPr>
                <w:rFonts w:hint="eastAsia"/>
                <w:sz w:val="18"/>
                <w:szCs w:val="18"/>
              </w:rPr>
              <w:t>65.5</w:t>
            </w:r>
          </w:p>
        </w:tc>
        <w:tc>
          <w:tcPr>
            <w:tcW w:w="466" w:type="pct"/>
            <w:vAlign w:val="center"/>
          </w:tcPr>
          <w:p w14:paraId="6445C6F7" w14:textId="77777777" w:rsidR="00D8225A" w:rsidRDefault="00000000">
            <w:pPr>
              <w:pStyle w:val="affffffe"/>
              <w:ind w:firstLineChars="0" w:firstLine="0"/>
              <w:jc w:val="center"/>
              <w:rPr>
                <w:sz w:val="18"/>
                <w:szCs w:val="18"/>
              </w:rPr>
            </w:pPr>
            <w:r>
              <w:rPr>
                <w:rFonts w:hint="eastAsia"/>
                <w:sz w:val="18"/>
                <w:szCs w:val="18"/>
              </w:rPr>
              <w:t>40</w:t>
            </w:r>
          </w:p>
        </w:tc>
        <w:tc>
          <w:tcPr>
            <w:tcW w:w="350" w:type="pct"/>
            <w:vAlign w:val="center"/>
          </w:tcPr>
          <w:p w14:paraId="63EEED49" w14:textId="77777777" w:rsidR="00D8225A" w:rsidRDefault="00000000">
            <w:pPr>
              <w:pStyle w:val="affffffe"/>
              <w:ind w:firstLineChars="0" w:firstLine="0"/>
              <w:jc w:val="center"/>
              <w:rPr>
                <w:sz w:val="18"/>
                <w:szCs w:val="18"/>
              </w:rPr>
            </w:pPr>
            <w:r>
              <w:rPr>
                <w:rFonts w:hint="eastAsia"/>
                <w:sz w:val="18"/>
                <w:szCs w:val="18"/>
              </w:rPr>
              <w:t>5</w:t>
            </w:r>
          </w:p>
        </w:tc>
        <w:tc>
          <w:tcPr>
            <w:tcW w:w="928" w:type="pct"/>
            <w:vAlign w:val="center"/>
          </w:tcPr>
          <w:p w14:paraId="6011F783" w14:textId="77777777" w:rsidR="00D8225A" w:rsidRDefault="00000000">
            <w:pPr>
              <w:pStyle w:val="affffffe"/>
              <w:ind w:firstLineChars="0" w:firstLine="0"/>
              <w:jc w:val="center"/>
              <w:rPr>
                <w:sz w:val="18"/>
                <w:szCs w:val="18"/>
              </w:rPr>
            </w:pPr>
            <w:r>
              <w:rPr>
                <w:rFonts w:hint="eastAsia"/>
                <w:sz w:val="18"/>
                <w:szCs w:val="18"/>
              </w:rPr>
              <w:t>闪烁计数器</w:t>
            </w:r>
          </w:p>
        </w:tc>
        <w:tc>
          <w:tcPr>
            <w:tcW w:w="581" w:type="pct"/>
            <w:vAlign w:val="center"/>
          </w:tcPr>
          <w:p w14:paraId="2C514F4E" w14:textId="77777777" w:rsidR="00D8225A" w:rsidRDefault="00000000">
            <w:pPr>
              <w:pStyle w:val="affffffe"/>
              <w:ind w:firstLineChars="0" w:firstLine="0"/>
              <w:jc w:val="center"/>
              <w:rPr>
                <w:sz w:val="18"/>
                <w:szCs w:val="18"/>
              </w:rPr>
            </w:pPr>
            <w:r>
              <w:rPr>
                <w:rFonts w:hint="eastAsia"/>
                <w:sz w:val="18"/>
                <w:szCs w:val="18"/>
              </w:rPr>
              <w:t>细准直器</w:t>
            </w:r>
          </w:p>
        </w:tc>
        <w:tc>
          <w:tcPr>
            <w:tcW w:w="466" w:type="pct"/>
            <w:vAlign w:val="center"/>
          </w:tcPr>
          <w:p w14:paraId="465C40B2" w14:textId="77777777" w:rsidR="00D8225A" w:rsidRDefault="00000000">
            <w:pPr>
              <w:pStyle w:val="affffffe"/>
              <w:ind w:firstLineChars="0" w:firstLine="0"/>
              <w:jc w:val="center"/>
              <w:rPr>
                <w:sz w:val="18"/>
                <w:szCs w:val="18"/>
              </w:rPr>
            </w:pPr>
            <w:r>
              <w:rPr>
                <w:rFonts w:hint="eastAsia"/>
                <w:sz w:val="18"/>
                <w:szCs w:val="18"/>
              </w:rPr>
              <w:t>空</w:t>
            </w:r>
          </w:p>
        </w:tc>
        <w:tc>
          <w:tcPr>
            <w:tcW w:w="697" w:type="pct"/>
            <w:vAlign w:val="center"/>
          </w:tcPr>
          <w:p w14:paraId="5C2AD2F1" w14:textId="77777777" w:rsidR="00D8225A" w:rsidRDefault="00000000">
            <w:pPr>
              <w:pStyle w:val="affffffe"/>
              <w:ind w:firstLineChars="0" w:firstLine="0"/>
              <w:jc w:val="center"/>
              <w:rPr>
                <w:sz w:val="18"/>
                <w:szCs w:val="18"/>
              </w:rPr>
            </w:pPr>
            <w:r>
              <w:rPr>
                <w:rFonts w:hint="eastAsia"/>
                <w:sz w:val="18"/>
                <w:szCs w:val="18"/>
              </w:rPr>
              <w:t>铜 块</w:t>
            </w:r>
          </w:p>
        </w:tc>
      </w:tr>
      <w:tr w:rsidR="00D8225A" w14:paraId="0DB82777" w14:textId="77777777">
        <w:trPr>
          <w:trHeight w:val="567"/>
          <w:jc w:val="center"/>
        </w:trPr>
        <w:tc>
          <w:tcPr>
            <w:tcW w:w="466" w:type="pct"/>
            <w:vAlign w:val="center"/>
          </w:tcPr>
          <w:p w14:paraId="68DF4F02" w14:textId="77777777" w:rsidR="00D8225A" w:rsidRDefault="00000000">
            <w:pPr>
              <w:pStyle w:val="affffffe"/>
              <w:ind w:firstLineChars="0" w:firstLine="0"/>
              <w:jc w:val="center"/>
              <w:rPr>
                <w:sz w:val="18"/>
                <w:szCs w:val="18"/>
              </w:rPr>
            </w:pPr>
            <w:r>
              <w:rPr>
                <w:rFonts w:hint="eastAsia"/>
                <w:sz w:val="18"/>
                <w:szCs w:val="18"/>
              </w:rPr>
              <w:t>LiF200</w:t>
            </w:r>
          </w:p>
        </w:tc>
        <w:tc>
          <w:tcPr>
            <w:tcW w:w="581" w:type="pct"/>
            <w:vAlign w:val="center"/>
          </w:tcPr>
          <w:p w14:paraId="59E6E5DA" w14:textId="77777777" w:rsidR="00D8225A" w:rsidRDefault="00000000">
            <w:pPr>
              <w:pStyle w:val="affffffe"/>
              <w:ind w:firstLineChars="0" w:firstLine="0"/>
              <w:jc w:val="center"/>
              <w:rPr>
                <w:sz w:val="18"/>
                <w:szCs w:val="18"/>
              </w:rPr>
            </w:pPr>
            <m:oMathPara>
              <m:oMath>
                <m:r>
                  <m:rPr>
                    <m:sty m:val="p"/>
                  </m:rPr>
                  <w:rPr>
                    <w:rFonts w:ascii="Cambria Math" w:hAnsi="Cambria Math"/>
                    <w:sz w:val="18"/>
                    <w:szCs w:val="18"/>
                  </w:rPr>
                  <m:t>Cu</m:t>
                </m:r>
                <m:sSub>
                  <m:sSubPr>
                    <m:ctrlPr>
                      <w:rPr>
                        <w:rFonts w:ascii="Cambria Math" w:hAnsi="Cambria Math"/>
                        <w:sz w:val="18"/>
                        <w:szCs w:val="18"/>
                      </w:rPr>
                    </m:ctrlPr>
                  </m:sSubPr>
                  <m:e>
                    <m:r>
                      <w:rPr>
                        <w:rFonts w:ascii="Cambria Math" w:hAnsi="Cambria Math"/>
                        <w:sz w:val="18"/>
                        <w:szCs w:val="18"/>
                      </w:rPr>
                      <m:t>K</m:t>
                    </m:r>
                  </m:e>
                  <m:sub>
                    <m:r>
                      <w:rPr>
                        <w:rFonts w:ascii="Cambria Math" w:hAnsi="Cambria Math"/>
                        <w:sz w:val="18"/>
                        <w:szCs w:val="18"/>
                      </w:rPr>
                      <m:t>α</m:t>
                    </m:r>
                  </m:sub>
                </m:sSub>
              </m:oMath>
            </m:oMathPara>
          </w:p>
        </w:tc>
        <w:tc>
          <w:tcPr>
            <w:tcW w:w="466" w:type="pct"/>
            <w:vAlign w:val="center"/>
          </w:tcPr>
          <w:p w14:paraId="0A0CCC24" w14:textId="77777777" w:rsidR="00D8225A" w:rsidRDefault="00000000">
            <w:pPr>
              <w:pStyle w:val="affffffe"/>
              <w:ind w:firstLineChars="0" w:firstLine="0"/>
              <w:jc w:val="center"/>
              <w:rPr>
                <w:sz w:val="18"/>
                <w:szCs w:val="18"/>
              </w:rPr>
            </w:pPr>
            <w:r>
              <w:rPr>
                <w:rFonts w:hint="eastAsia"/>
                <w:sz w:val="18"/>
                <w:szCs w:val="18"/>
              </w:rPr>
              <w:t>44.99</w:t>
            </w:r>
          </w:p>
        </w:tc>
        <w:tc>
          <w:tcPr>
            <w:tcW w:w="466" w:type="pct"/>
            <w:vAlign w:val="center"/>
          </w:tcPr>
          <w:p w14:paraId="280042CB" w14:textId="77777777" w:rsidR="00D8225A" w:rsidRDefault="00000000">
            <w:pPr>
              <w:pStyle w:val="affffffe"/>
              <w:ind w:firstLineChars="0" w:firstLine="0"/>
              <w:jc w:val="center"/>
              <w:rPr>
                <w:sz w:val="18"/>
                <w:szCs w:val="18"/>
              </w:rPr>
            </w:pPr>
            <w:r>
              <w:rPr>
                <w:rFonts w:hint="eastAsia"/>
                <w:sz w:val="18"/>
                <w:szCs w:val="18"/>
              </w:rPr>
              <w:t>40</w:t>
            </w:r>
          </w:p>
        </w:tc>
        <w:tc>
          <w:tcPr>
            <w:tcW w:w="350" w:type="pct"/>
            <w:vAlign w:val="center"/>
          </w:tcPr>
          <w:p w14:paraId="2D0F24B0" w14:textId="77777777" w:rsidR="00D8225A" w:rsidRDefault="00000000">
            <w:pPr>
              <w:pStyle w:val="affffffe"/>
              <w:ind w:firstLineChars="0" w:firstLine="0"/>
              <w:jc w:val="center"/>
              <w:rPr>
                <w:sz w:val="18"/>
                <w:szCs w:val="18"/>
              </w:rPr>
            </w:pPr>
            <w:r>
              <w:rPr>
                <w:rFonts w:hint="eastAsia"/>
                <w:sz w:val="18"/>
                <w:szCs w:val="18"/>
              </w:rPr>
              <w:t>5</w:t>
            </w:r>
          </w:p>
        </w:tc>
        <w:tc>
          <w:tcPr>
            <w:tcW w:w="928" w:type="pct"/>
            <w:vAlign w:val="center"/>
          </w:tcPr>
          <w:p w14:paraId="38FF3D98" w14:textId="77777777" w:rsidR="00D8225A" w:rsidRDefault="00000000">
            <w:pPr>
              <w:pStyle w:val="affffffe"/>
              <w:ind w:firstLineChars="0" w:firstLine="0"/>
              <w:jc w:val="center"/>
              <w:rPr>
                <w:sz w:val="18"/>
                <w:szCs w:val="18"/>
              </w:rPr>
            </w:pPr>
            <w:r>
              <w:rPr>
                <w:rFonts w:hint="eastAsia"/>
                <w:sz w:val="18"/>
                <w:szCs w:val="18"/>
              </w:rPr>
              <w:t>闪烁计数器</w:t>
            </w:r>
          </w:p>
        </w:tc>
        <w:tc>
          <w:tcPr>
            <w:tcW w:w="581" w:type="pct"/>
            <w:vAlign w:val="center"/>
          </w:tcPr>
          <w:p w14:paraId="32EAB8E6" w14:textId="77777777" w:rsidR="00D8225A" w:rsidRDefault="00000000">
            <w:pPr>
              <w:pStyle w:val="affffffe"/>
              <w:ind w:firstLineChars="0" w:firstLine="0"/>
              <w:jc w:val="center"/>
              <w:rPr>
                <w:sz w:val="18"/>
                <w:szCs w:val="18"/>
              </w:rPr>
            </w:pPr>
            <w:r>
              <w:rPr>
                <w:rFonts w:hint="eastAsia"/>
                <w:sz w:val="18"/>
                <w:szCs w:val="18"/>
              </w:rPr>
              <w:t>细准直器</w:t>
            </w:r>
          </w:p>
        </w:tc>
        <w:tc>
          <w:tcPr>
            <w:tcW w:w="466" w:type="pct"/>
            <w:vAlign w:val="center"/>
          </w:tcPr>
          <w:p w14:paraId="71C430BC" w14:textId="77777777" w:rsidR="00D8225A" w:rsidRDefault="00000000">
            <w:pPr>
              <w:pStyle w:val="affffffe"/>
              <w:ind w:firstLineChars="0" w:firstLine="0"/>
              <w:jc w:val="center"/>
              <w:rPr>
                <w:sz w:val="18"/>
                <w:szCs w:val="18"/>
              </w:rPr>
            </w:pPr>
            <w:r>
              <w:rPr>
                <w:rFonts w:hint="eastAsia"/>
                <w:sz w:val="18"/>
                <w:szCs w:val="18"/>
              </w:rPr>
              <w:t>空</w:t>
            </w:r>
          </w:p>
        </w:tc>
        <w:tc>
          <w:tcPr>
            <w:tcW w:w="697" w:type="pct"/>
            <w:vAlign w:val="center"/>
          </w:tcPr>
          <w:p w14:paraId="0E8E8CB1" w14:textId="77777777" w:rsidR="00D8225A" w:rsidRDefault="00000000">
            <w:pPr>
              <w:pStyle w:val="affffffe"/>
              <w:ind w:firstLineChars="0" w:firstLine="0"/>
              <w:jc w:val="center"/>
              <w:rPr>
                <w:sz w:val="18"/>
                <w:szCs w:val="18"/>
              </w:rPr>
            </w:pPr>
            <w:r>
              <w:rPr>
                <w:rFonts w:hint="eastAsia"/>
                <w:sz w:val="18"/>
                <w:szCs w:val="18"/>
              </w:rPr>
              <w:t>铜 块</w:t>
            </w:r>
          </w:p>
        </w:tc>
      </w:tr>
      <w:tr w:rsidR="00D8225A" w14:paraId="45A442B9" w14:textId="77777777">
        <w:trPr>
          <w:trHeight w:val="567"/>
          <w:jc w:val="center"/>
        </w:trPr>
        <w:tc>
          <w:tcPr>
            <w:tcW w:w="466" w:type="pct"/>
            <w:vAlign w:val="center"/>
          </w:tcPr>
          <w:p w14:paraId="6CCEA671" w14:textId="77777777" w:rsidR="00D8225A" w:rsidRDefault="00000000">
            <w:pPr>
              <w:pStyle w:val="affffffe"/>
              <w:ind w:firstLineChars="0" w:firstLine="0"/>
              <w:jc w:val="center"/>
              <w:rPr>
                <w:sz w:val="18"/>
                <w:szCs w:val="18"/>
              </w:rPr>
            </w:pPr>
            <w:r>
              <w:rPr>
                <w:rFonts w:hint="eastAsia"/>
                <w:sz w:val="18"/>
                <w:szCs w:val="18"/>
              </w:rPr>
              <w:t>Ge111</w:t>
            </w:r>
          </w:p>
        </w:tc>
        <w:tc>
          <w:tcPr>
            <w:tcW w:w="581" w:type="pct"/>
            <w:vAlign w:val="center"/>
          </w:tcPr>
          <w:p w14:paraId="4ED42F51" w14:textId="77777777" w:rsidR="00D8225A" w:rsidRDefault="00000000">
            <w:pPr>
              <w:pStyle w:val="affffffe"/>
              <w:ind w:firstLineChars="0" w:firstLine="0"/>
              <w:jc w:val="center"/>
              <w:rPr>
                <w:sz w:val="18"/>
                <w:szCs w:val="18"/>
              </w:rPr>
            </w:pPr>
            <m:oMathPara>
              <m:oMath>
                <m:r>
                  <m:rPr>
                    <m:sty m:val="p"/>
                  </m:rPr>
                  <w:rPr>
                    <w:rFonts w:ascii="Cambria Math" w:hAnsi="Cambria Math"/>
                    <w:sz w:val="18"/>
                    <w:szCs w:val="18"/>
                  </w:rPr>
                  <m:t>Cl</m:t>
                </m:r>
                <m:sSub>
                  <m:sSubPr>
                    <m:ctrlPr>
                      <w:rPr>
                        <w:rFonts w:ascii="Cambria Math" w:hAnsi="Cambria Math"/>
                        <w:sz w:val="18"/>
                        <w:szCs w:val="18"/>
                      </w:rPr>
                    </m:ctrlPr>
                  </m:sSubPr>
                  <m:e>
                    <m:r>
                      <w:rPr>
                        <w:rFonts w:ascii="Cambria Math" w:hAnsi="Cambria Math"/>
                        <w:sz w:val="18"/>
                        <w:szCs w:val="18"/>
                      </w:rPr>
                      <m:t>K</m:t>
                    </m:r>
                  </m:e>
                  <m:sub>
                    <m:r>
                      <w:rPr>
                        <w:rFonts w:ascii="Cambria Math" w:hAnsi="Cambria Math"/>
                        <w:sz w:val="18"/>
                        <w:szCs w:val="18"/>
                      </w:rPr>
                      <m:t>α</m:t>
                    </m:r>
                  </m:sub>
                </m:sSub>
              </m:oMath>
            </m:oMathPara>
          </w:p>
        </w:tc>
        <w:tc>
          <w:tcPr>
            <w:tcW w:w="466" w:type="pct"/>
            <w:vAlign w:val="center"/>
          </w:tcPr>
          <w:p w14:paraId="3D28106A" w14:textId="77777777" w:rsidR="00D8225A" w:rsidRDefault="00000000">
            <w:pPr>
              <w:pStyle w:val="affffffe"/>
              <w:ind w:firstLineChars="0" w:firstLine="0"/>
              <w:jc w:val="center"/>
              <w:rPr>
                <w:sz w:val="18"/>
                <w:szCs w:val="18"/>
              </w:rPr>
            </w:pPr>
            <w:r>
              <w:rPr>
                <w:rFonts w:hint="eastAsia"/>
                <w:sz w:val="18"/>
                <w:szCs w:val="18"/>
              </w:rPr>
              <w:t>92.75</w:t>
            </w:r>
          </w:p>
        </w:tc>
        <w:tc>
          <w:tcPr>
            <w:tcW w:w="466" w:type="pct"/>
            <w:vAlign w:val="center"/>
          </w:tcPr>
          <w:p w14:paraId="450A921E" w14:textId="77777777" w:rsidR="00D8225A" w:rsidRDefault="00000000">
            <w:pPr>
              <w:pStyle w:val="affffffe"/>
              <w:ind w:firstLineChars="0" w:firstLine="0"/>
              <w:jc w:val="center"/>
              <w:rPr>
                <w:sz w:val="18"/>
                <w:szCs w:val="18"/>
              </w:rPr>
            </w:pPr>
            <w:r>
              <w:rPr>
                <w:rFonts w:hint="eastAsia"/>
                <w:sz w:val="18"/>
                <w:szCs w:val="18"/>
              </w:rPr>
              <w:t>30</w:t>
            </w:r>
          </w:p>
        </w:tc>
        <w:tc>
          <w:tcPr>
            <w:tcW w:w="350" w:type="pct"/>
            <w:vAlign w:val="center"/>
          </w:tcPr>
          <w:p w14:paraId="41945A0C" w14:textId="77777777" w:rsidR="00D8225A" w:rsidRDefault="00000000">
            <w:pPr>
              <w:pStyle w:val="affffffe"/>
              <w:ind w:firstLineChars="0" w:firstLine="0"/>
              <w:jc w:val="center"/>
              <w:rPr>
                <w:sz w:val="18"/>
                <w:szCs w:val="18"/>
              </w:rPr>
            </w:pPr>
            <w:r>
              <w:rPr>
                <w:rFonts w:hint="eastAsia"/>
                <w:sz w:val="18"/>
                <w:szCs w:val="18"/>
              </w:rPr>
              <w:t>5</w:t>
            </w:r>
          </w:p>
        </w:tc>
        <w:tc>
          <w:tcPr>
            <w:tcW w:w="928" w:type="pct"/>
            <w:vAlign w:val="center"/>
          </w:tcPr>
          <w:p w14:paraId="734F4D55" w14:textId="77777777" w:rsidR="00D8225A" w:rsidRDefault="00000000">
            <w:pPr>
              <w:pStyle w:val="affffffe"/>
              <w:ind w:firstLineChars="0" w:firstLine="0"/>
              <w:jc w:val="center"/>
              <w:rPr>
                <w:sz w:val="18"/>
                <w:szCs w:val="18"/>
              </w:rPr>
            </w:pPr>
            <w:r>
              <w:rPr>
                <w:rFonts w:hint="eastAsia"/>
                <w:sz w:val="18"/>
                <w:szCs w:val="18"/>
              </w:rPr>
              <w:t>流气正比计数器</w:t>
            </w:r>
          </w:p>
        </w:tc>
        <w:tc>
          <w:tcPr>
            <w:tcW w:w="581" w:type="pct"/>
            <w:vAlign w:val="center"/>
          </w:tcPr>
          <w:p w14:paraId="4456A0F4" w14:textId="77777777" w:rsidR="00D8225A" w:rsidRDefault="00000000">
            <w:pPr>
              <w:pStyle w:val="affffffe"/>
              <w:ind w:firstLineChars="0" w:firstLine="0"/>
              <w:jc w:val="center"/>
              <w:rPr>
                <w:sz w:val="18"/>
                <w:szCs w:val="18"/>
              </w:rPr>
            </w:pPr>
            <w:r>
              <w:rPr>
                <w:rFonts w:hint="eastAsia"/>
                <w:sz w:val="18"/>
                <w:szCs w:val="18"/>
              </w:rPr>
              <w:t>粗准直器</w:t>
            </w:r>
          </w:p>
        </w:tc>
        <w:tc>
          <w:tcPr>
            <w:tcW w:w="466" w:type="pct"/>
            <w:vAlign w:val="center"/>
          </w:tcPr>
          <w:p w14:paraId="4A6979D8" w14:textId="77777777" w:rsidR="00D8225A" w:rsidRDefault="00000000">
            <w:pPr>
              <w:pStyle w:val="affffffe"/>
              <w:ind w:firstLineChars="0" w:firstLine="0"/>
              <w:jc w:val="center"/>
              <w:rPr>
                <w:sz w:val="18"/>
                <w:szCs w:val="18"/>
              </w:rPr>
            </w:pPr>
            <w:r>
              <w:rPr>
                <w:rFonts w:hint="eastAsia"/>
                <w:sz w:val="18"/>
                <w:szCs w:val="18"/>
              </w:rPr>
              <w:t>空</w:t>
            </w:r>
          </w:p>
        </w:tc>
        <w:tc>
          <w:tcPr>
            <w:tcW w:w="697" w:type="pct"/>
            <w:vAlign w:val="center"/>
          </w:tcPr>
          <w:p w14:paraId="4B743F11" w14:textId="77777777" w:rsidR="00D8225A" w:rsidRDefault="00000000">
            <w:pPr>
              <w:pStyle w:val="affffffe"/>
              <w:ind w:firstLineChars="0" w:firstLine="0"/>
              <w:jc w:val="center"/>
              <w:rPr>
                <w:sz w:val="18"/>
                <w:szCs w:val="18"/>
              </w:rPr>
            </w:pPr>
            <w:r>
              <w:rPr>
                <w:rFonts w:hint="eastAsia"/>
                <w:sz w:val="18"/>
                <w:szCs w:val="18"/>
              </w:rPr>
              <w:t>NaCl压片样</w:t>
            </w:r>
          </w:p>
        </w:tc>
      </w:tr>
      <w:tr w:rsidR="00D8225A" w14:paraId="37DAD4F6" w14:textId="77777777">
        <w:trPr>
          <w:trHeight w:val="567"/>
          <w:jc w:val="center"/>
        </w:trPr>
        <w:tc>
          <w:tcPr>
            <w:tcW w:w="466" w:type="pct"/>
            <w:vAlign w:val="center"/>
          </w:tcPr>
          <w:p w14:paraId="49A07AFD" w14:textId="77777777" w:rsidR="00D8225A" w:rsidRDefault="00000000">
            <w:pPr>
              <w:pStyle w:val="affffffe"/>
              <w:ind w:firstLineChars="0" w:firstLine="0"/>
              <w:jc w:val="center"/>
              <w:rPr>
                <w:sz w:val="18"/>
                <w:szCs w:val="18"/>
              </w:rPr>
            </w:pPr>
            <w:r>
              <w:rPr>
                <w:rFonts w:hint="eastAsia"/>
                <w:sz w:val="18"/>
                <w:szCs w:val="18"/>
              </w:rPr>
              <w:t>PET002</w:t>
            </w:r>
          </w:p>
        </w:tc>
        <w:tc>
          <w:tcPr>
            <w:tcW w:w="581" w:type="pct"/>
            <w:vAlign w:val="center"/>
          </w:tcPr>
          <w:p w14:paraId="2C9B1633" w14:textId="77777777" w:rsidR="00D8225A" w:rsidRDefault="00000000">
            <w:pPr>
              <w:pStyle w:val="affffffe"/>
              <w:ind w:firstLineChars="0" w:firstLine="0"/>
              <w:jc w:val="center"/>
              <w:rPr>
                <w:sz w:val="18"/>
                <w:szCs w:val="18"/>
              </w:rPr>
            </w:pPr>
            <m:oMathPara>
              <m:oMath>
                <m:r>
                  <m:rPr>
                    <m:sty m:val="p"/>
                  </m:rPr>
                  <w:rPr>
                    <w:rFonts w:ascii="Cambria Math" w:hAnsi="Cambria Math"/>
                    <w:sz w:val="18"/>
                    <w:szCs w:val="18"/>
                  </w:rPr>
                  <m:t>Al</m:t>
                </m:r>
                <m:sSub>
                  <m:sSubPr>
                    <m:ctrlPr>
                      <w:rPr>
                        <w:rFonts w:ascii="Cambria Math" w:hAnsi="Cambria Math"/>
                        <w:sz w:val="18"/>
                        <w:szCs w:val="18"/>
                      </w:rPr>
                    </m:ctrlPr>
                  </m:sSubPr>
                  <m:e>
                    <m:r>
                      <w:rPr>
                        <w:rFonts w:ascii="Cambria Math" w:hAnsi="Cambria Math"/>
                        <w:sz w:val="18"/>
                        <w:szCs w:val="18"/>
                      </w:rPr>
                      <m:t>K</m:t>
                    </m:r>
                  </m:e>
                  <m:sub>
                    <m:r>
                      <w:rPr>
                        <w:rFonts w:ascii="Cambria Math" w:hAnsi="Cambria Math"/>
                        <w:sz w:val="18"/>
                        <w:szCs w:val="18"/>
                      </w:rPr>
                      <m:t>α</m:t>
                    </m:r>
                  </m:sub>
                </m:sSub>
              </m:oMath>
            </m:oMathPara>
          </w:p>
        </w:tc>
        <w:tc>
          <w:tcPr>
            <w:tcW w:w="466" w:type="pct"/>
            <w:vAlign w:val="center"/>
          </w:tcPr>
          <w:p w14:paraId="54AF77A5" w14:textId="77777777" w:rsidR="00D8225A" w:rsidRDefault="00000000">
            <w:pPr>
              <w:pStyle w:val="affffffe"/>
              <w:ind w:firstLineChars="0" w:firstLine="0"/>
              <w:jc w:val="center"/>
              <w:rPr>
                <w:sz w:val="18"/>
                <w:szCs w:val="18"/>
              </w:rPr>
            </w:pPr>
            <w:r>
              <w:rPr>
                <w:rFonts w:hint="eastAsia"/>
                <w:sz w:val="18"/>
                <w:szCs w:val="18"/>
              </w:rPr>
              <w:t>145.22</w:t>
            </w:r>
          </w:p>
        </w:tc>
        <w:tc>
          <w:tcPr>
            <w:tcW w:w="466" w:type="pct"/>
            <w:vAlign w:val="center"/>
          </w:tcPr>
          <w:p w14:paraId="6A8DDBF7" w14:textId="77777777" w:rsidR="00D8225A" w:rsidRDefault="00000000">
            <w:pPr>
              <w:pStyle w:val="affffffe"/>
              <w:ind w:firstLineChars="0" w:firstLine="0"/>
              <w:jc w:val="center"/>
              <w:rPr>
                <w:sz w:val="18"/>
                <w:szCs w:val="18"/>
              </w:rPr>
            </w:pPr>
            <w:r>
              <w:rPr>
                <w:rFonts w:hint="eastAsia"/>
                <w:sz w:val="18"/>
                <w:szCs w:val="18"/>
              </w:rPr>
              <w:t>30</w:t>
            </w:r>
          </w:p>
        </w:tc>
        <w:tc>
          <w:tcPr>
            <w:tcW w:w="350" w:type="pct"/>
            <w:vAlign w:val="center"/>
          </w:tcPr>
          <w:p w14:paraId="5F3C8991" w14:textId="77777777" w:rsidR="00D8225A" w:rsidRDefault="00000000">
            <w:pPr>
              <w:pStyle w:val="affffffe"/>
              <w:ind w:firstLineChars="0" w:firstLine="0"/>
              <w:jc w:val="center"/>
              <w:rPr>
                <w:sz w:val="18"/>
                <w:szCs w:val="18"/>
              </w:rPr>
            </w:pPr>
            <w:r>
              <w:rPr>
                <w:rFonts w:hint="eastAsia"/>
                <w:sz w:val="18"/>
                <w:szCs w:val="18"/>
              </w:rPr>
              <w:t>5</w:t>
            </w:r>
          </w:p>
        </w:tc>
        <w:tc>
          <w:tcPr>
            <w:tcW w:w="928" w:type="pct"/>
            <w:vAlign w:val="center"/>
          </w:tcPr>
          <w:p w14:paraId="30765CAA" w14:textId="77777777" w:rsidR="00D8225A" w:rsidRDefault="00000000">
            <w:pPr>
              <w:pStyle w:val="affffffe"/>
              <w:ind w:firstLineChars="0" w:firstLine="0"/>
              <w:jc w:val="center"/>
              <w:rPr>
                <w:sz w:val="18"/>
                <w:szCs w:val="18"/>
              </w:rPr>
            </w:pPr>
            <w:r>
              <w:rPr>
                <w:rFonts w:hint="eastAsia"/>
                <w:sz w:val="18"/>
                <w:szCs w:val="18"/>
              </w:rPr>
              <w:t>流气正比计数器</w:t>
            </w:r>
          </w:p>
        </w:tc>
        <w:tc>
          <w:tcPr>
            <w:tcW w:w="581" w:type="pct"/>
            <w:vAlign w:val="center"/>
          </w:tcPr>
          <w:p w14:paraId="47CDA931" w14:textId="77777777" w:rsidR="00D8225A" w:rsidRDefault="00000000">
            <w:pPr>
              <w:pStyle w:val="affffffe"/>
              <w:ind w:firstLineChars="0" w:firstLine="0"/>
              <w:jc w:val="center"/>
              <w:rPr>
                <w:sz w:val="18"/>
                <w:szCs w:val="18"/>
              </w:rPr>
            </w:pPr>
            <w:r>
              <w:rPr>
                <w:rFonts w:hint="eastAsia"/>
                <w:sz w:val="18"/>
                <w:szCs w:val="18"/>
              </w:rPr>
              <w:t>粗准直器</w:t>
            </w:r>
          </w:p>
        </w:tc>
        <w:tc>
          <w:tcPr>
            <w:tcW w:w="466" w:type="pct"/>
            <w:vAlign w:val="center"/>
          </w:tcPr>
          <w:p w14:paraId="37E0A8EC" w14:textId="77777777" w:rsidR="00D8225A" w:rsidRDefault="00000000">
            <w:pPr>
              <w:pStyle w:val="affffffe"/>
              <w:ind w:firstLineChars="0" w:firstLine="0"/>
              <w:jc w:val="center"/>
              <w:rPr>
                <w:sz w:val="18"/>
                <w:szCs w:val="18"/>
              </w:rPr>
            </w:pPr>
            <w:r>
              <w:rPr>
                <w:rFonts w:hint="eastAsia"/>
                <w:sz w:val="18"/>
                <w:szCs w:val="18"/>
              </w:rPr>
              <w:t>空</w:t>
            </w:r>
          </w:p>
        </w:tc>
        <w:tc>
          <w:tcPr>
            <w:tcW w:w="697" w:type="pct"/>
            <w:vAlign w:val="center"/>
          </w:tcPr>
          <w:p w14:paraId="40BD43B2" w14:textId="77777777" w:rsidR="00D8225A" w:rsidRDefault="00000000">
            <w:pPr>
              <w:pStyle w:val="affffffe"/>
              <w:ind w:firstLineChars="0" w:firstLine="0"/>
              <w:jc w:val="center"/>
              <w:rPr>
                <w:sz w:val="18"/>
                <w:szCs w:val="18"/>
              </w:rPr>
            </w:pPr>
            <w:r>
              <w:rPr>
                <w:rFonts w:hint="eastAsia"/>
                <w:sz w:val="18"/>
                <w:szCs w:val="18"/>
              </w:rPr>
              <w:t>铝 块</w:t>
            </w:r>
          </w:p>
        </w:tc>
      </w:tr>
      <w:tr w:rsidR="00D8225A" w14:paraId="4290553A" w14:textId="77777777">
        <w:trPr>
          <w:trHeight w:val="567"/>
          <w:jc w:val="center"/>
        </w:trPr>
        <w:tc>
          <w:tcPr>
            <w:tcW w:w="466" w:type="pct"/>
            <w:vAlign w:val="center"/>
          </w:tcPr>
          <w:p w14:paraId="6128BE47" w14:textId="77777777" w:rsidR="00D8225A" w:rsidRDefault="00000000">
            <w:pPr>
              <w:pStyle w:val="affffffe"/>
              <w:ind w:firstLineChars="0" w:firstLine="0"/>
              <w:jc w:val="center"/>
              <w:rPr>
                <w:sz w:val="18"/>
                <w:szCs w:val="18"/>
              </w:rPr>
            </w:pPr>
            <w:r>
              <w:rPr>
                <w:rFonts w:hint="eastAsia"/>
                <w:sz w:val="18"/>
                <w:szCs w:val="18"/>
              </w:rPr>
              <w:t>多层膜</w:t>
            </w:r>
          </w:p>
        </w:tc>
        <w:tc>
          <w:tcPr>
            <w:tcW w:w="581" w:type="pct"/>
            <w:vAlign w:val="center"/>
          </w:tcPr>
          <w:p w14:paraId="73188C9F" w14:textId="77777777" w:rsidR="00D8225A" w:rsidRDefault="00000000">
            <w:pPr>
              <w:pStyle w:val="affffffe"/>
              <w:ind w:firstLineChars="0" w:firstLine="0"/>
              <w:jc w:val="center"/>
              <w:rPr>
                <w:sz w:val="18"/>
                <w:szCs w:val="18"/>
              </w:rPr>
            </w:pPr>
            <m:oMathPara>
              <m:oMath>
                <m:r>
                  <m:rPr>
                    <m:sty m:val="p"/>
                  </m:rPr>
                  <w:rPr>
                    <w:rFonts w:ascii="Cambria Math" w:hAnsi="Cambria Math"/>
                    <w:sz w:val="18"/>
                    <w:szCs w:val="18"/>
                  </w:rPr>
                  <m:t>Na</m:t>
                </m:r>
                <m:sSub>
                  <m:sSubPr>
                    <m:ctrlPr>
                      <w:rPr>
                        <w:rFonts w:ascii="Cambria Math" w:hAnsi="Cambria Math"/>
                        <w:sz w:val="18"/>
                        <w:szCs w:val="18"/>
                      </w:rPr>
                    </m:ctrlPr>
                  </m:sSubPr>
                  <m:e>
                    <m:r>
                      <w:rPr>
                        <w:rFonts w:ascii="Cambria Math" w:hAnsi="Cambria Math"/>
                        <w:sz w:val="18"/>
                        <w:szCs w:val="18"/>
                      </w:rPr>
                      <m:t>K</m:t>
                    </m:r>
                  </m:e>
                  <m:sub>
                    <m:r>
                      <w:rPr>
                        <w:rFonts w:ascii="Cambria Math" w:hAnsi="Cambria Math"/>
                        <w:sz w:val="18"/>
                        <w:szCs w:val="18"/>
                      </w:rPr>
                      <m:t>α</m:t>
                    </m:r>
                  </m:sub>
                </m:sSub>
              </m:oMath>
            </m:oMathPara>
          </w:p>
        </w:tc>
        <w:tc>
          <w:tcPr>
            <w:tcW w:w="466" w:type="pct"/>
            <w:vAlign w:val="center"/>
          </w:tcPr>
          <w:p w14:paraId="0FD7A002" w14:textId="77777777" w:rsidR="00D8225A" w:rsidRDefault="00000000">
            <w:pPr>
              <w:pStyle w:val="affffffe"/>
              <w:ind w:firstLineChars="0" w:firstLine="0"/>
              <w:jc w:val="center"/>
              <w:rPr>
                <w:sz w:val="18"/>
                <w:szCs w:val="18"/>
              </w:rPr>
            </w:pPr>
            <w:r>
              <w:rPr>
                <w:rFonts w:hint="eastAsia"/>
                <w:sz w:val="18"/>
                <w:szCs w:val="18"/>
              </w:rPr>
              <w:t>标称值</w:t>
            </w:r>
          </w:p>
        </w:tc>
        <w:tc>
          <w:tcPr>
            <w:tcW w:w="466" w:type="pct"/>
            <w:vAlign w:val="center"/>
          </w:tcPr>
          <w:p w14:paraId="5E222419" w14:textId="77777777" w:rsidR="00D8225A" w:rsidRDefault="00000000">
            <w:pPr>
              <w:pStyle w:val="affffffe"/>
              <w:ind w:firstLineChars="0" w:firstLine="0"/>
              <w:jc w:val="center"/>
              <w:rPr>
                <w:sz w:val="18"/>
                <w:szCs w:val="18"/>
              </w:rPr>
            </w:pPr>
            <w:r>
              <w:rPr>
                <w:rFonts w:hint="eastAsia"/>
                <w:sz w:val="18"/>
                <w:szCs w:val="18"/>
              </w:rPr>
              <w:t>30</w:t>
            </w:r>
          </w:p>
        </w:tc>
        <w:tc>
          <w:tcPr>
            <w:tcW w:w="350" w:type="pct"/>
            <w:vAlign w:val="center"/>
          </w:tcPr>
          <w:p w14:paraId="5ECFB5D6" w14:textId="77777777" w:rsidR="00D8225A" w:rsidRDefault="00000000">
            <w:pPr>
              <w:pStyle w:val="affffffe"/>
              <w:ind w:firstLineChars="0" w:firstLine="0"/>
              <w:jc w:val="center"/>
              <w:rPr>
                <w:sz w:val="18"/>
                <w:szCs w:val="18"/>
              </w:rPr>
            </w:pPr>
            <w:r>
              <w:rPr>
                <w:rFonts w:hint="eastAsia"/>
                <w:sz w:val="18"/>
                <w:szCs w:val="18"/>
              </w:rPr>
              <w:t>5</w:t>
            </w:r>
          </w:p>
        </w:tc>
        <w:tc>
          <w:tcPr>
            <w:tcW w:w="928" w:type="pct"/>
            <w:vAlign w:val="center"/>
          </w:tcPr>
          <w:p w14:paraId="617FBC04" w14:textId="77777777" w:rsidR="00D8225A" w:rsidRDefault="00000000">
            <w:pPr>
              <w:pStyle w:val="affffffe"/>
              <w:ind w:firstLineChars="0" w:firstLine="0"/>
              <w:jc w:val="center"/>
              <w:rPr>
                <w:sz w:val="18"/>
                <w:szCs w:val="18"/>
              </w:rPr>
            </w:pPr>
            <w:r>
              <w:rPr>
                <w:rFonts w:hint="eastAsia"/>
                <w:sz w:val="18"/>
                <w:szCs w:val="18"/>
              </w:rPr>
              <w:t>流气正比计数器</w:t>
            </w:r>
          </w:p>
        </w:tc>
        <w:tc>
          <w:tcPr>
            <w:tcW w:w="581" w:type="pct"/>
            <w:vAlign w:val="center"/>
          </w:tcPr>
          <w:p w14:paraId="7C5CC728" w14:textId="77777777" w:rsidR="00D8225A" w:rsidRDefault="00000000">
            <w:pPr>
              <w:pStyle w:val="affffffe"/>
              <w:ind w:firstLineChars="0" w:firstLine="0"/>
              <w:jc w:val="center"/>
              <w:rPr>
                <w:sz w:val="18"/>
                <w:szCs w:val="18"/>
              </w:rPr>
            </w:pPr>
            <w:r>
              <w:rPr>
                <w:rFonts w:hint="eastAsia"/>
                <w:sz w:val="18"/>
                <w:szCs w:val="18"/>
              </w:rPr>
              <w:t>粗准直器</w:t>
            </w:r>
          </w:p>
        </w:tc>
        <w:tc>
          <w:tcPr>
            <w:tcW w:w="466" w:type="pct"/>
            <w:vAlign w:val="center"/>
          </w:tcPr>
          <w:p w14:paraId="0E514458" w14:textId="77777777" w:rsidR="00D8225A" w:rsidRDefault="00000000">
            <w:pPr>
              <w:pStyle w:val="affffffe"/>
              <w:ind w:firstLineChars="0" w:firstLine="0"/>
              <w:jc w:val="center"/>
              <w:rPr>
                <w:sz w:val="18"/>
                <w:szCs w:val="18"/>
              </w:rPr>
            </w:pPr>
            <w:r>
              <w:rPr>
                <w:rFonts w:hint="eastAsia"/>
                <w:sz w:val="18"/>
                <w:szCs w:val="18"/>
              </w:rPr>
              <w:t>空</w:t>
            </w:r>
          </w:p>
        </w:tc>
        <w:tc>
          <w:tcPr>
            <w:tcW w:w="697" w:type="pct"/>
            <w:vAlign w:val="center"/>
          </w:tcPr>
          <w:p w14:paraId="5EB78C5B" w14:textId="77777777" w:rsidR="00D8225A" w:rsidRDefault="00000000">
            <w:pPr>
              <w:pStyle w:val="affffffe"/>
              <w:ind w:firstLineChars="0" w:firstLine="0"/>
              <w:jc w:val="center"/>
              <w:rPr>
                <w:sz w:val="18"/>
                <w:szCs w:val="18"/>
              </w:rPr>
            </w:pPr>
            <w:r>
              <w:rPr>
                <w:rFonts w:hint="eastAsia"/>
                <w:sz w:val="18"/>
                <w:szCs w:val="18"/>
              </w:rPr>
              <w:t>NaCl压片样</w:t>
            </w:r>
          </w:p>
        </w:tc>
      </w:tr>
    </w:tbl>
    <w:p w14:paraId="36226790" w14:textId="77777777" w:rsidR="00D8225A" w:rsidRDefault="00000000">
      <w:pPr>
        <w:pStyle w:val="afff3"/>
        <w:spacing w:before="120" w:after="120"/>
      </w:pPr>
      <w:bookmarkStart w:id="178" w:name="_Toc457403413"/>
      <w:bookmarkStart w:id="179" w:name="_Toc458093997"/>
      <w:bookmarkStart w:id="180" w:name="_Toc213155961"/>
      <w:bookmarkStart w:id="181" w:name="_Toc223446885"/>
      <w:r>
        <w:t>计数器能量分辨率</w:t>
      </w:r>
      <w:bookmarkEnd w:id="178"/>
      <w:bookmarkEnd w:id="179"/>
      <w:bookmarkEnd w:id="180"/>
      <w:bookmarkEnd w:id="181"/>
    </w:p>
    <w:p w14:paraId="60EBE2D1" w14:textId="77777777" w:rsidR="00D8225A" w:rsidRDefault="00000000">
      <w:pPr>
        <w:pStyle w:val="afffffffffffff0"/>
      </w:pPr>
      <w:bookmarkStart w:id="182" w:name="_Toc457403414"/>
      <w:r>
        <w:t>流气正比计数器</w:t>
      </w:r>
      <w:bookmarkEnd w:id="182"/>
    </w:p>
    <w:p w14:paraId="54694E28" w14:textId="77777777" w:rsidR="00D8225A" w:rsidRDefault="00000000">
      <w:pPr>
        <w:pStyle w:val="affffffe"/>
        <w:ind w:firstLine="420"/>
      </w:pPr>
      <w:r>
        <w:rPr>
          <w:rFonts w:hint="eastAsia"/>
        </w:rPr>
        <w:t>使</w:t>
      </w:r>
      <w:r>
        <w:t>用</w:t>
      </w:r>
      <w:r>
        <w:rPr>
          <w:rFonts w:hint="eastAsia"/>
        </w:rPr>
        <w:t>流气正比计数器测量铝块</w:t>
      </w:r>
      <w:r>
        <w:t>样品</w:t>
      </w:r>
      <w:r>
        <w:rPr>
          <w:rFonts w:hint="eastAsia"/>
        </w:rPr>
        <w:t>中</w:t>
      </w:r>
      <m:oMath>
        <m:r>
          <m:rPr>
            <m:sty m:val="p"/>
          </m:rPr>
          <w:rPr>
            <w:rFonts w:ascii="Cambria Math" w:hAnsi="Cambria Math"/>
          </w:rPr>
          <m:t>Al</m:t>
        </m:r>
        <m:sSub>
          <m:sSubPr>
            <m:ctrlPr>
              <w:rPr>
                <w:rFonts w:ascii="Cambria Math" w:hAnsi="Cambria Math"/>
              </w:rPr>
            </m:ctrlPr>
          </m:sSubPr>
          <m:e>
            <m:r>
              <w:rPr>
                <w:rFonts w:ascii="Cambria Math" w:hAnsi="Cambria Math"/>
              </w:rPr>
              <m:t>K</m:t>
            </m:r>
          </m:e>
          <m:sub>
            <m:r>
              <w:rPr>
                <w:rFonts w:ascii="Cambria Math" w:hAnsi="Cambria Math"/>
              </w:rPr>
              <m:t>α</m:t>
            </m:r>
          </m:sub>
        </m:sSub>
      </m:oMath>
      <w:r>
        <w:rPr>
          <w:rFonts w:hint="eastAsia"/>
        </w:rPr>
        <w:t>射线</w:t>
      </w:r>
      <w:r>
        <w:t>。设置脉冲高度分析的窗口宽度，使脉冲高度分布的脉冲宽度(若存在逃逸峰，应将其脉宽包含在内)可全部通过分析窗口，调节X射线管的</w:t>
      </w:r>
      <w:r>
        <w:rPr>
          <w:rFonts w:hint="eastAsia"/>
        </w:rPr>
        <w:t>管电</w:t>
      </w:r>
      <w:r>
        <w:t>压和</w:t>
      </w:r>
      <w:r>
        <w:rPr>
          <w:rFonts w:hint="eastAsia"/>
        </w:rPr>
        <w:t>管电</w:t>
      </w:r>
      <w:r>
        <w:t>流，使计数率处于20～50k</w:t>
      </w:r>
      <w:r>
        <w:rPr>
          <w:rFonts w:hint="eastAsia"/>
        </w:rPr>
        <w:t>CPS</w:t>
      </w:r>
      <w:r>
        <w:t>，并计算能量分辨率R。</w:t>
      </w:r>
    </w:p>
    <w:p w14:paraId="66E83363" w14:textId="77777777" w:rsidR="00D8225A" w:rsidRDefault="00000000">
      <w:pPr>
        <w:pStyle w:val="afffffffffffff0"/>
      </w:pPr>
      <w:bookmarkStart w:id="183" w:name="_Toc457403415"/>
      <w:r>
        <w:t>闪烁计数器</w:t>
      </w:r>
      <w:bookmarkEnd w:id="183"/>
    </w:p>
    <w:p w14:paraId="75085B84" w14:textId="77777777" w:rsidR="00D8225A" w:rsidRDefault="00000000">
      <w:pPr>
        <w:pStyle w:val="affffffe"/>
        <w:ind w:firstLine="420"/>
      </w:pPr>
      <w:r>
        <w:rPr>
          <w:rFonts w:hint="eastAsia"/>
        </w:rPr>
        <w:lastRenderedPageBreak/>
        <w:t>使</w:t>
      </w:r>
      <w:r>
        <w:t>用</w:t>
      </w:r>
      <w:r>
        <w:rPr>
          <w:rFonts w:hint="eastAsia"/>
        </w:rPr>
        <w:t>闪烁计数器测量</w:t>
      </w:r>
      <w:r>
        <w:t>铜</w:t>
      </w:r>
      <w:r>
        <w:rPr>
          <w:rFonts w:hint="eastAsia"/>
        </w:rPr>
        <w:t>块</w:t>
      </w:r>
      <w:r>
        <w:t>样品</w:t>
      </w:r>
      <w:r>
        <w:rPr>
          <w:rFonts w:hint="eastAsia"/>
        </w:rPr>
        <w:t>中</w:t>
      </w:r>
      <m:oMath>
        <m:r>
          <m:rPr>
            <m:sty m:val="p"/>
          </m:rPr>
          <w:rPr>
            <w:rFonts w:ascii="Cambria Math" w:hAnsi="Cambria Math"/>
          </w:rPr>
          <m:t>Cu</m:t>
        </m:r>
        <m:sSub>
          <m:sSubPr>
            <m:ctrlPr>
              <w:rPr>
                <w:rFonts w:ascii="Cambria Math" w:hAnsi="Cambria Math"/>
              </w:rPr>
            </m:ctrlPr>
          </m:sSubPr>
          <m:e>
            <m:r>
              <w:rPr>
                <w:rFonts w:ascii="Cambria Math" w:hAnsi="Cambria Math"/>
              </w:rPr>
              <m:t>K</m:t>
            </m:r>
          </m:e>
          <m:sub>
            <m:r>
              <w:rPr>
                <w:rFonts w:ascii="Cambria Math" w:hAnsi="Cambria Math"/>
              </w:rPr>
              <m:t>α</m:t>
            </m:r>
          </m:sub>
        </m:sSub>
      </m:oMath>
      <w:r>
        <w:rPr>
          <w:rFonts w:hint="eastAsia"/>
        </w:rPr>
        <w:t>射线</w:t>
      </w:r>
      <w:r>
        <w:t>。测量步骤同</w:t>
      </w:r>
      <w:r>
        <w:rPr>
          <w:rFonts w:hint="eastAsia"/>
        </w:rPr>
        <w:t>流气正比计数器</w:t>
      </w:r>
      <w:r>
        <w:t>。</w:t>
      </w:r>
    </w:p>
    <w:p w14:paraId="5CABCF23" w14:textId="77777777" w:rsidR="00D8225A" w:rsidRDefault="00000000">
      <w:pPr>
        <w:pStyle w:val="afffffffffffff0"/>
      </w:pPr>
      <w:r>
        <w:rPr>
          <w:rFonts w:hint="eastAsia"/>
        </w:rPr>
        <w:t>结果计算</w:t>
      </w:r>
    </w:p>
    <w:p w14:paraId="4636590A" w14:textId="77777777" w:rsidR="00D8225A" w:rsidRDefault="00000000">
      <w:pPr>
        <w:pStyle w:val="affffffe"/>
        <w:ind w:firstLine="420"/>
      </w:pPr>
      <w:r>
        <w:t>计数器的能量分辨率</w:t>
      </w:r>
      <w:r>
        <w:rPr>
          <w:rFonts w:hint="eastAsia"/>
        </w:rPr>
        <w:t>R</w:t>
      </w:r>
      <w:r>
        <w:t>以脉冲高度分布的半高宽</w:t>
      </w:r>
      <w:r>
        <w:rPr>
          <w:rFonts w:hint="eastAsia"/>
        </w:rPr>
        <w:t>W</w:t>
      </w:r>
      <w:r>
        <w:t>和</w:t>
      </w:r>
      <w:r>
        <w:rPr>
          <w:rFonts w:hint="eastAsia"/>
        </w:rPr>
        <w:t>平均脉冲高度V</w:t>
      </w:r>
      <w:r>
        <w:t>的百分比表示</w:t>
      </w:r>
      <w:r>
        <w:rPr>
          <w:rFonts w:hint="eastAsia"/>
        </w:rPr>
        <w:t>,如</w:t>
      </w:r>
      <w:r>
        <w:fldChar w:fldCharType="begin"/>
      </w:r>
      <w:r>
        <w:instrText xml:space="preserve"> </w:instrText>
      </w:r>
      <w:r>
        <w:rPr>
          <w:rFonts w:hint="eastAsia"/>
        </w:rPr>
        <w:instrText>REF _Ref212642984 \h</w:instrText>
      </w:r>
      <w:r>
        <w:instrText xml:space="preserve"> </w:instrText>
      </w:r>
      <w:r>
        <w:fldChar w:fldCharType="separate"/>
      </w:r>
      <w:r>
        <w:rPr>
          <w:rFonts w:hint="eastAsia"/>
        </w:rPr>
        <w:t xml:space="preserve">图 </w:t>
      </w:r>
      <w:r>
        <w:t>2</w:t>
      </w:r>
      <w:r>
        <w:fldChar w:fldCharType="end"/>
      </w:r>
      <w:r>
        <w:rPr>
          <w:rFonts w:hint="eastAsia"/>
        </w:rPr>
        <w:t>，见公式（2）</w:t>
      </w:r>
      <w:r>
        <w:t>：</w:t>
      </w:r>
    </w:p>
    <w:p w14:paraId="2E02C0FB" w14:textId="77777777" w:rsidR="00D8225A" w:rsidRDefault="00000000">
      <w:pPr>
        <w:autoSpaceDE w:val="0"/>
        <w:autoSpaceDN w:val="0"/>
        <w:spacing w:line="360" w:lineRule="auto"/>
        <w:jc w:val="right"/>
        <w:rPr>
          <w:kern w:val="0"/>
        </w:rPr>
      </w:pPr>
      <w:r>
        <w:rPr>
          <w:rFonts w:ascii="宋体" w:hint="eastAsia"/>
          <w:kern w:val="0"/>
        </w:rPr>
        <w:t xml:space="preserve">                                </w:t>
      </w:r>
      <m:oMath>
        <m:r>
          <w:rPr>
            <w:rFonts w:ascii="Cambria Math" w:hAnsi="Cambria Math"/>
            <w:kern w:val="0"/>
          </w:rPr>
          <m:t>R</m:t>
        </m:r>
        <m:r>
          <m:rPr>
            <m:sty m:val="p"/>
          </m:rPr>
          <w:rPr>
            <w:rFonts w:ascii="Cambria Math" w:hAnsi="Cambria Math"/>
            <w:kern w:val="0"/>
          </w:rPr>
          <m:t>=</m:t>
        </m:r>
        <m:f>
          <m:fPr>
            <m:ctrlPr>
              <w:rPr>
                <w:rFonts w:ascii="Cambria Math" w:hAnsi="Cambria Math"/>
                <w:kern w:val="0"/>
              </w:rPr>
            </m:ctrlPr>
          </m:fPr>
          <m:num>
            <m:r>
              <w:rPr>
                <w:rFonts w:ascii="Cambria Math" w:hAnsi="Cambria Math"/>
                <w:kern w:val="0"/>
              </w:rPr>
              <m:t>W</m:t>
            </m:r>
          </m:num>
          <m:den>
            <m:r>
              <w:rPr>
                <w:rFonts w:ascii="Cambria Math" w:hAnsi="Cambria Math"/>
                <w:kern w:val="0"/>
              </w:rPr>
              <m:t>V</m:t>
            </m:r>
          </m:den>
        </m:f>
        <m:r>
          <w:rPr>
            <w:rFonts w:ascii="Cambria Math" w:hAnsi="Cambria Math"/>
            <w:kern w:val="0"/>
          </w:rPr>
          <m:t>×100%</m:t>
        </m:r>
      </m:oMath>
      <w:r>
        <w:rPr>
          <w:kern w:val="0"/>
        </w:rPr>
        <w:tab/>
      </w:r>
      <w:r>
        <w:rPr>
          <w:rFonts w:asciiTheme="majorHAnsi" w:hAnsiTheme="majorHAnsi" w:hint="eastAsia"/>
          <w:bCs/>
          <w:szCs w:val="21"/>
        </w:rPr>
        <w:t>....................................................................................</w:t>
      </w:r>
      <w:r>
        <w:rPr>
          <w:kern w:val="0"/>
        </w:rPr>
        <w:tab/>
      </w:r>
      <w:r w:rsidRPr="00E86403">
        <w:rPr>
          <w:rFonts w:ascii="宋体" w:hint="eastAsia"/>
          <w:kern w:val="0"/>
          <w:szCs w:val="20"/>
        </w:rPr>
        <w:t>（2）</w:t>
      </w:r>
      <w:r>
        <w:rPr>
          <w:kern w:val="0"/>
        </w:rPr>
        <w:tab/>
      </w:r>
      <w:r>
        <w:rPr>
          <w:kern w:val="0"/>
        </w:rPr>
        <w:tab/>
      </w:r>
      <w:r>
        <w:rPr>
          <w:kern w:val="0"/>
        </w:rPr>
        <w:tab/>
      </w:r>
      <w:r>
        <w:rPr>
          <w:kern w:val="0"/>
        </w:rPr>
        <w:tab/>
      </w:r>
      <w:r>
        <w:rPr>
          <w:kern w:val="0"/>
        </w:rPr>
        <w:tab/>
      </w:r>
      <w:r>
        <w:rPr>
          <w:kern w:val="0"/>
        </w:rPr>
        <w:tab/>
      </w:r>
      <w:r>
        <w:rPr>
          <w:kern w:val="0"/>
        </w:rPr>
        <w:tab/>
      </w:r>
    </w:p>
    <w:p w14:paraId="3AB229B0" w14:textId="77777777" w:rsidR="00D8225A" w:rsidRDefault="00000000">
      <w:pPr>
        <w:pStyle w:val="affffffe"/>
        <w:ind w:firstLine="420"/>
      </w:pPr>
      <w:r>
        <w:t>式中：</w:t>
      </w:r>
    </w:p>
    <w:p w14:paraId="5FF609DF" w14:textId="60CC4F15" w:rsidR="00D8225A" w:rsidRDefault="00000000">
      <w:pPr>
        <w:pStyle w:val="affffffe"/>
        <w:ind w:firstLine="420"/>
      </w:pPr>
      <w:r>
        <w:rPr>
          <w:i/>
          <w:iCs/>
        </w:rPr>
        <w:t>R</w:t>
      </w:r>
      <w:r>
        <w:t>——</w:t>
      </w:r>
      <w:r>
        <w:t>计数器的能量分辨率；</w:t>
      </w:r>
    </w:p>
    <w:p w14:paraId="7CE58E0B" w14:textId="77777777" w:rsidR="00D8225A" w:rsidRDefault="00000000">
      <w:pPr>
        <w:pStyle w:val="affffffe"/>
        <w:ind w:firstLine="420"/>
      </w:pPr>
      <w:r>
        <w:rPr>
          <w:i/>
          <w:iCs/>
        </w:rPr>
        <w:t>W</w:t>
      </w:r>
      <w:r>
        <w:t>——</w:t>
      </w:r>
      <w:r>
        <w:t>脉冲高度分布的半高宽；</w:t>
      </w:r>
    </w:p>
    <w:p w14:paraId="0D873AA1" w14:textId="77777777" w:rsidR="00D8225A" w:rsidRDefault="00000000">
      <w:pPr>
        <w:pStyle w:val="affffffe"/>
        <w:ind w:firstLine="420"/>
      </w:pPr>
      <w:r>
        <w:rPr>
          <w:i/>
          <w:iCs/>
        </w:rPr>
        <w:t>V</w:t>
      </w:r>
      <w:r>
        <w:t>——</w:t>
      </w:r>
      <w:r>
        <w:t>脉冲高度分布的</w:t>
      </w:r>
      <w:r>
        <w:rPr>
          <w:rFonts w:hint="eastAsia"/>
        </w:rPr>
        <w:t>平均脉冲高度</w:t>
      </w:r>
      <w:r>
        <w:t>。</w:t>
      </w:r>
      <w:r>
        <w:rPr>
          <w:noProof/>
        </w:rPr>
        <mc:AlternateContent>
          <mc:Choice Requires="wps">
            <w:drawing>
              <wp:anchor distT="0" distB="0" distL="114300" distR="114300" simplePos="0" relativeHeight="251658240" behindDoc="0" locked="0" layoutInCell="1" allowOverlap="1" wp14:anchorId="0BCE59D2" wp14:editId="0658748E">
                <wp:simplePos x="0" y="0"/>
                <wp:positionH relativeFrom="column">
                  <wp:posOffset>807720</wp:posOffset>
                </wp:positionH>
                <wp:positionV relativeFrom="paragraph">
                  <wp:posOffset>2526665</wp:posOffset>
                </wp:positionV>
                <wp:extent cx="4323080" cy="635"/>
                <wp:effectExtent l="0" t="0" r="0" b="0"/>
                <wp:wrapTopAndBottom/>
                <wp:docPr id="113850916" name="文本框 1"/>
                <wp:cNvGraphicFramePr/>
                <a:graphic xmlns:a="http://schemas.openxmlformats.org/drawingml/2006/main">
                  <a:graphicData uri="http://schemas.microsoft.com/office/word/2010/wordprocessingShape">
                    <wps:wsp>
                      <wps:cNvSpPr txBox="1"/>
                      <wps:spPr>
                        <a:xfrm>
                          <a:off x="0" y="0"/>
                          <a:ext cx="4323080" cy="635"/>
                        </a:xfrm>
                        <a:prstGeom prst="rect">
                          <a:avLst/>
                        </a:prstGeom>
                        <a:solidFill>
                          <a:prstClr val="white"/>
                        </a:solidFill>
                        <a:ln>
                          <a:noFill/>
                        </a:ln>
                      </wps:spPr>
                      <wps:txbx>
                        <w:txbxContent>
                          <w:p w14:paraId="1F6357A3" w14:textId="77777777" w:rsidR="00D8225A" w:rsidRDefault="00000000">
                            <w:pPr>
                              <w:pStyle w:val="affff"/>
                              <w:jc w:val="center"/>
                              <w:rPr>
                                <w:rFonts w:ascii="Times New Roman" w:eastAsia="宋体" w:hAnsi="Times New Roman" w:cs="Times New Roman"/>
                                <w:sz w:val="21"/>
                              </w:rPr>
                            </w:pPr>
                            <w:bookmarkStart w:id="184" w:name="_Ref212642984"/>
                            <w:r>
                              <w:rPr>
                                <w:rFonts w:hint="eastAsia"/>
                              </w:rPr>
                              <w:t>图</w:t>
                            </w:r>
                            <w:r>
                              <w:rPr>
                                <w:rFonts w:hint="eastAsia"/>
                              </w:rPr>
                              <w:t xml:space="preserve"> </w:t>
                            </w:r>
                            <w:r>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w:instrText>
                            </w:r>
                            <w:r>
                              <w:instrText xml:space="preserve"> </w:instrText>
                            </w:r>
                            <w:r>
                              <w:fldChar w:fldCharType="separate"/>
                            </w:r>
                            <w:r>
                              <w:t>2</w:t>
                            </w:r>
                            <w:r>
                              <w:fldChar w:fldCharType="end"/>
                            </w:r>
                            <w:bookmarkEnd w:id="184"/>
                            <w:r>
                              <w:rPr>
                                <w:rFonts w:hint="eastAsia"/>
                              </w:rPr>
                              <w:t xml:space="preserve"> </w:t>
                            </w:r>
                            <w:r>
                              <w:rPr>
                                <w:rFonts w:hint="eastAsia"/>
                              </w:rPr>
                              <w:t>脉冲高度分布曲线</w:t>
                            </w:r>
                          </w:p>
                        </w:txbxContent>
                      </wps:txbx>
                      <wps:bodyPr rot="0" spcFirstLastPara="0" vertOverflow="overflow" horzOverflow="overflow" vert="horz" wrap="square" lIns="0" tIns="0" rIns="0" bIns="0" numCol="1" spcCol="0" rtlCol="0" fromWordArt="0" anchor="t" anchorCtr="0" forceAA="0" compatLnSpc="1">
                        <a:spAutoFit/>
                      </wps:bodyPr>
                    </wps:wsp>
                  </a:graphicData>
                </a:graphic>
              </wp:anchor>
            </w:drawing>
          </mc:Choice>
          <mc:Fallback>
            <w:pict>
              <v:shapetype w14:anchorId="0BCE59D2" id="_x0000_t202" coordsize="21600,21600" o:spt="202" path="m,l,21600r21600,l21600,xe">
                <v:stroke joinstyle="miter"/>
                <v:path gradientshapeok="t" o:connecttype="rect"/>
              </v:shapetype>
              <v:shape id="文本框 1" o:spid="_x0000_s1026" type="#_x0000_t202" style="position:absolute;left:0;text-align:left;margin-left:63.6pt;margin-top:198.95pt;width:340.4pt;height:.05pt;z-index:25165824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" stroked="f">
                <v:textbox style="mso-fit-shape-to-text:t" inset="0,0,0,0">
                  <w:txbxContent>
                    <w:p w14:paraId="1F6357A3" w14:textId="77777777" w:rsidR="00D8225A" w:rsidRDefault="00000000">
                      <w:pPr>
                        <w:pStyle w:val="affff"/>
                        <w:jc w:val="center"/>
                        <w:rPr>
                          <w:rFonts w:ascii="Times New Roman" w:eastAsia="宋体" w:hAnsi="Times New Roman" w:cs="Times New Roman"/>
                          <w:sz w:val="21"/>
                        </w:rPr>
                      </w:pPr>
                      <w:bookmarkStart w:id="185" w:name="_Ref212642984"/>
                      <w:r>
                        <w:rPr>
                          <w:rFonts w:hint="eastAsia"/>
                        </w:rPr>
                        <w:t>图</w:t>
                      </w:r>
                      <w:r>
                        <w:rPr>
                          <w:rFonts w:hint="eastAsia"/>
                        </w:rPr>
                        <w:t xml:space="preserve"> </w:t>
                      </w:r>
                      <w:r>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w:instrText>
                      </w:r>
                      <w:r>
                        <w:instrText xml:space="preserve"> </w:instrText>
                      </w:r>
                      <w:r>
                        <w:fldChar w:fldCharType="separate"/>
                      </w:r>
                      <w:r>
                        <w:t>2</w:t>
                      </w:r>
                      <w:r>
                        <w:fldChar w:fldCharType="end"/>
                      </w:r>
                      <w:bookmarkEnd w:id="185"/>
                      <w:r>
                        <w:rPr>
                          <w:rFonts w:hint="eastAsia"/>
                        </w:rPr>
                        <w:t xml:space="preserve"> </w:t>
                      </w:r>
                      <w:r>
                        <w:rPr>
                          <w:rFonts w:hint="eastAsia"/>
                        </w:rPr>
                        <w:t>脉冲高度分布曲线</w:t>
                      </w:r>
                    </w:p>
                  </w:txbxContent>
                </v:textbox>
                <w10:wrap type="topAndBottom"/>
              </v:shape>
            </w:pict>
          </mc:Fallback>
        </mc:AlternateContent>
      </w:r>
      <w:r>
        <w:rPr>
          <w:noProof/>
        </w:rPr>
        <w:drawing>
          <wp:anchor distT="0" distB="0" distL="114300" distR="114300" simplePos="0" relativeHeight="251656192" behindDoc="1" locked="0" layoutInCell="1" allowOverlap="1" wp14:anchorId="0A7C25F5" wp14:editId="57C8EE96">
            <wp:simplePos x="0" y="0"/>
            <wp:positionH relativeFrom="column">
              <wp:align>center</wp:align>
            </wp:positionH>
            <wp:positionV relativeFrom="paragraph">
              <wp:posOffset>234315</wp:posOffset>
            </wp:positionV>
            <wp:extent cx="4323715" cy="2235835"/>
            <wp:effectExtent l="0" t="0" r="1270" b="0"/>
            <wp:wrapTopAndBottom/>
            <wp:docPr id="6" name="图片 6" descr="643207bc3c565882816a98ba11955a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643207bc3c565882816a98ba11955af"/>
                    <pic:cNvPicPr>
                      <a:picLocks noChangeAspect="1"/>
                    </pic:cNvPicPr>
                  </pic:nvPicPr>
                  <pic:blipFill>
                    <a:blip r:embed="rId13"/>
                    <a:srcRect t="25035"/>
                    <a:stretch>
                      <a:fillRect/>
                    </a:stretch>
                  </pic:blipFill>
                  <pic:spPr>
                    <a:xfrm>
                      <a:off x="0" y="0"/>
                      <a:ext cx="4323600" cy="2235600"/>
                    </a:xfrm>
                    <a:prstGeom prst="rect">
                      <a:avLst/>
                    </a:prstGeom>
                    <a:ln>
                      <a:noFill/>
                    </a:ln>
                  </pic:spPr>
                </pic:pic>
              </a:graphicData>
            </a:graphic>
          </wp:anchor>
        </w:drawing>
      </w:r>
    </w:p>
    <w:p w14:paraId="17E0E511" w14:textId="77777777" w:rsidR="00D8225A" w:rsidRDefault="00000000">
      <w:pPr>
        <w:pStyle w:val="afff3"/>
        <w:spacing w:before="120" w:after="120"/>
      </w:pPr>
      <w:bookmarkStart w:id="186" w:name="_Toc457403416"/>
      <w:bookmarkStart w:id="187" w:name="_Toc458093998"/>
      <w:bookmarkStart w:id="188" w:name="_Toc213155962"/>
      <w:bookmarkStart w:id="189" w:name="_Toc223446886"/>
      <w:r>
        <w:t>计数线性</w:t>
      </w:r>
      <w:bookmarkEnd w:id="186"/>
      <w:bookmarkEnd w:id="187"/>
      <w:bookmarkEnd w:id="188"/>
      <w:bookmarkEnd w:id="189"/>
    </w:p>
    <w:p w14:paraId="29C087F5" w14:textId="77777777" w:rsidR="00D8225A" w:rsidRDefault="00000000">
      <w:pPr>
        <w:pStyle w:val="afffffffffffff0"/>
      </w:pPr>
      <w:bookmarkStart w:id="190" w:name="_Toc457403417"/>
      <w:r>
        <w:t>流气正比计数器</w:t>
      </w:r>
      <w:bookmarkEnd w:id="190"/>
    </w:p>
    <w:p w14:paraId="5A2C801E" w14:textId="77777777" w:rsidR="00D8225A" w:rsidRDefault="00000000">
      <w:pPr>
        <w:pStyle w:val="affffffe"/>
        <w:ind w:firstLine="420"/>
      </w:pPr>
      <w:r>
        <w:t>测量铝块样品的AlK</w:t>
      </w:r>
      <w:r>
        <w:sym w:font="Symbol" w:char="F061"/>
      </w:r>
      <w:r>
        <w:t>射线，管</w:t>
      </w:r>
      <w:r>
        <w:rPr>
          <w:rFonts w:hint="eastAsia"/>
        </w:rPr>
        <w:t>电</w:t>
      </w:r>
      <w:r>
        <w:t>压设定的参考条件为30</w:t>
      </w:r>
      <w:r>
        <w:rPr>
          <w:rFonts w:hint="eastAsia"/>
        </w:rPr>
        <w:t xml:space="preserve"> </w:t>
      </w:r>
      <w:r>
        <w:t>kV或40</w:t>
      </w:r>
      <w:r>
        <w:rPr>
          <w:rFonts w:hint="eastAsia"/>
        </w:rPr>
        <w:t xml:space="preserve"> </w:t>
      </w:r>
      <w:r>
        <w:t>kV，管</w:t>
      </w:r>
      <w:r>
        <w:rPr>
          <w:rFonts w:hint="eastAsia"/>
        </w:rPr>
        <w:t>电</w:t>
      </w:r>
      <w:r>
        <w:t>流设定的参考条件为5</w:t>
      </w:r>
      <w:r>
        <w:rPr>
          <w:rFonts w:hint="eastAsia"/>
        </w:rPr>
        <w:t xml:space="preserve"> </w:t>
      </w:r>
      <w:r>
        <w:t>mA、10</w:t>
      </w:r>
      <w:r>
        <w:rPr>
          <w:rFonts w:hint="eastAsia"/>
        </w:rPr>
        <w:t xml:space="preserve"> </w:t>
      </w:r>
      <w:r>
        <w:t>mA、15</w:t>
      </w:r>
      <w:r>
        <w:rPr>
          <w:rFonts w:hint="eastAsia"/>
        </w:rPr>
        <w:t xml:space="preserve"> </w:t>
      </w:r>
      <w:r>
        <w:t>mA、20</w:t>
      </w:r>
      <w:r>
        <w:rPr>
          <w:rFonts w:hint="eastAsia"/>
        </w:rPr>
        <w:t xml:space="preserve"> </w:t>
      </w:r>
      <w:r>
        <w:t>mA、25</w:t>
      </w:r>
      <w:r>
        <w:rPr>
          <w:rFonts w:hint="eastAsia"/>
        </w:rPr>
        <w:t xml:space="preserve"> </w:t>
      </w:r>
      <w:r>
        <w:t>mA、30</w:t>
      </w:r>
      <w:r>
        <w:rPr>
          <w:rFonts w:hint="eastAsia"/>
        </w:rPr>
        <w:t xml:space="preserve"> </w:t>
      </w:r>
      <w:r>
        <w:t>mA、40</w:t>
      </w:r>
      <w:r>
        <w:rPr>
          <w:rFonts w:hint="eastAsia"/>
        </w:rPr>
        <w:t xml:space="preserve"> </w:t>
      </w:r>
      <w:r>
        <w:t>mA、50</w:t>
      </w:r>
      <w:r>
        <w:rPr>
          <w:rFonts w:hint="eastAsia"/>
        </w:rPr>
        <w:t xml:space="preserve"> </w:t>
      </w:r>
      <w:r>
        <w:t>mA、60</w:t>
      </w:r>
      <w:r>
        <w:rPr>
          <w:rFonts w:hint="eastAsia"/>
        </w:rPr>
        <w:t xml:space="preserve"> </w:t>
      </w:r>
      <w:r>
        <w:t>mA、70</w:t>
      </w:r>
      <w:r>
        <w:rPr>
          <w:rFonts w:hint="eastAsia"/>
        </w:rPr>
        <w:t xml:space="preserve"> </w:t>
      </w:r>
      <w:r>
        <w:t>mA，依次测量AlK</w:t>
      </w:r>
      <w:r>
        <w:sym w:font="Symbol" w:char="F061"/>
      </w:r>
      <w:r>
        <w:t>射线的计数率，计数时间为10</w:t>
      </w:r>
      <w:r>
        <w:rPr>
          <w:rFonts w:hint="eastAsia"/>
        </w:rPr>
        <w:t xml:space="preserve"> </w:t>
      </w:r>
      <w:r>
        <w:t>s，每个</w:t>
      </w:r>
      <w:r>
        <w:rPr>
          <w:rFonts w:hint="eastAsia"/>
        </w:rPr>
        <w:t>管电</w:t>
      </w:r>
      <w:r>
        <w:t>流值的计数率测量1次，测量计数率的范围要达到</w:t>
      </w:r>
      <w:r>
        <w:rPr>
          <w:rFonts w:hint="eastAsia"/>
        </w:rPr>
        <w:t>光谱仪</w:t>
      </w:r>
      <w:r>
        <w:t>规定最大线性计数率的90%或</w:t>
      </w:r>
      <w:r>
        <w:rPr>
          <w:rFonts w:hint="eastAsia"/>
        </w:rPr>
        <w:t>光谱仪</w:t>
      </w:r>
      <w:r>
        <w:t>使用的最大线性计数率。按公式(</w:t>
      </w:r>
      <w:r>
        <w:rPr>
          <w:rFonts w:hint="eastAsia"/>
        </w:rPr>
        <w:t>3</w:t>
      </w:r>
      <w:r>
        <w:t>)进行计算</w:t>
      </w:r>
      <w:r>
        <w:rPr>
          <w:rFonts w:hint="eastAsia"/>
        </w:rPr>
        <w:t>管电</w:t>
      </w:r>
      <w:r>
        <w:t>流和计数率的线性相关系数</w:t>
      </w:r>
      <m:oMath>
        <m:r>
          <m:rPr>
            <m:sty m:val="p"/>
          </m:rPr>
          <w:rPr>
            <w:rFonts w:ascii="Cambria Math" w:hAnsi="Cambria Math"/>
          </w:rPr>
          <m:t xml:space="preserve"> </m:t>
        </m:r>
        <m:r>
          <w:rPr>
            <w:rFonts w:ascii="Cambria Math" w:hAnsi="Cambria Math"/>
          </w:rPr>
          <m:t>γ</m:t>
        </m:r>
      </m:oMath>
      <w:r>
        <w:t>。</w:t>
      </w:r>
    </w:p>
    <w:p w14:paraId="783BEEFD" w14:textId="6AE4F929" w:rsidR="00D8225A" w:rsidRPr="00E86403" w:rsidRDefault="00EC6493">
      <w:pPr>
        <w:tabs>
          <w:tab w:val="left" w:pos="0"/>
        </w:tabs>
        <w:spacing w:line="360" w:lineRule="auto"/>
        <w:ind w:firstLineChars="800" w:firstLine="1680"/>
        <w:jc w:val="right"/>
        <w:rPr>
          <w:szCs w:val="21"/>
        </w:rPr>
      </w:pPr>
      <w:r>
        <w:rPr>
          <w:rFonts w:ascii="宋体" w:hint="eastAsia"/>
          <w:szCs w:val="21"/>
        </w:rPr>
        <w:t xml:space="preserve">        </w:t>
      </w:r>
      <m:oMath>
        <m:r>
          <w:rPr>
            <w:rFonts w:ascii="Cambria Math" w:hAnsi="Cambria Math"/>
            <w:szCs w:val="21"/>
          </w:rPr>
          <m:t>γ=</m:t>
        </m:r>
        <m:f>
          <m:fPr>
            <m:ctrlPr>
              <w:rPr>
                <w:rFonts w:ascii="Cambria Math" w:hAnsi="Cambria Math"/>
                <w:i/>
                <w:iCs/>
                <w:szCs w:val="21"/>
              </w:rPr>
            </m:ctrlPr>
          </m:fPr>
          <m:num>
            <m:limLow>
              <m:limLowPr>
                <m:ctrlPr>
                  <w:rPr>
                    <w:rFonts w:ascii="Cambria Math" w:hAnsi="Cambria Math"/>
                    <w:i/>
                    <w:szCs w:val="21"/>
                  </w:rPr>
                </m:ctrlPr>
              </m:limLowPr>
              <m:e>
                <m:limUpp>
                  <m:limUppPr>
                    <m:ctrlPr>
                      <w:rPr>
                        <w:rFonts w:ascii="Cambria Math" w:hAnsi="Cambria Math"/>
                        <w:i/>
                        <w:szCs w:val="21"/>
                      </w:rPr>
                    </m:ctrlPr>
                  </m:limUppPr>
                  <m:e>
                    <m:r>
                      <w:rPr>
                        <w:rFonts w:ascii="Cambria Math" w:hAnsi="Cambria Math"/>
                        <w:szCs w:val="21"/>
                      </w:rPr>
                      <m:t>∑</m:t>
                    </m:r>
                  </m:e>
                  <m:lim>
                    <m:r>
                      <w:rPr>
                        <w:rFonts w:ascii="Cambria Math" w:hAnsi="Cambria Math" w:hint="eastAsia"/>
                        <w:szCs w:val="21"/>
                      </w:rPr>
                      <m:t>k</m:t>
                    </m:r>
                  </m:lim>
                </m:limUpp>
              </m:e>
              <m:lim>
                <m:r>
                  <w:rPr>
                    <w:rFonts w:ascii="Cambria Math" w:hAnsi="Cambria Math" w:hint="eastAsia"/>
                    <w:szCs w:val="21"/>
                  </w:rPr>
                  <m:t>j</m:t>
                </m:r>
                <m:r>
                  <w:rPr>
                    <w:rFonts w:ascii="Cambria Math" w:hAnsi="Cambria Math"/>
                    <w:szCs w:val="21"/>
                  </w:rPr>
                  <m:t>=1</m:t>
                </m:r>
              </m:lim>
            </m:limLow>
            <m:r>
              <w:rPr>
                <w:rFonts w:ascii="Cambria Math" w:hAnsi="Cambria Math"/>
                <w:szCs w:val="21"/>
              </w:rPr>
              <m:t>(</m:t>
            </m:r>
            <m:sSub>
              <m:sSubPr>
                <m:ctrlPr>
                  <w:rPr>
                    <w:rFonts w:ascii="Cambria Math" w:hAnsi="Cambria Math"/>
                    <w:i/>
                    <w:iCs/>
                    <w:szCs w:val="21"/>
                  </w:rPr>
                </m:ctrlPr>
              </m:sSubPr>
              <m:e>
                <m:r>
                  <w:rPr>
                    <w:rFonts w:ascii="Cambria Math" w:hAnsi="Cambria Math"/>
                    <w:szCs w:val="21"/>
                  </w:rPr>
                  <m:t>B</m:t>
                </m:r>
              </m:e>
              <m:sub>
                <m:r>
                  <w:rPr>
                    <w:rFonts w:ascii="Cambria Math" w:hAnsi="Cambria Math" w:hint="eastAsia"/>
                    <w:szCs w:val="21"/>
                  </w:rPr>
                  <m:t>j</m:t>
                </m:r>
              </m:sub>
            </m:sSub>
            <m:r>
              <w:rPr>
                <w:rFonts w:ascii="Cambria Math" w:hAnsi="Cambria Math"/>
                <w:szCs w:val="21"/>
              </w:rPr>
              <m:t>-</m:t>
            </m:r>
            <m:acc>
              <m:accPr>
                <m:chr m:val="̅"/>
                <m:ctrlPr>
                  <w:rPr>
                    <w:rFonts w:ascii="Cambria Math" w:hAnsi="Cambria Math"/>
                    <w:i/>
                    <w:iCs/>
                    <w:szCs w:val="21"/>
                  </w:rPr>
                </m:ctrlPr>
              </m:accPr>
              <m:e>
                <m:r>
                  <w:rPr>
                    <w:rFonts w:ascii="Cambria Math" w:hAnsi="Cambria Math"/>
                    <w:szCs w:val="21"/>
                  </w:rPr>
                  <m:t>B</m:t>
                </m:r>
              </m:e>
            </m:acc>
            <m:r>
              <w:rPr>
                <w:rFonts w:ascii="Cambria Math" w:hAnsi="Cambria Math"/>
                <w:szCs w:val="21"/>
              </w:rPr>
              <m:t xml:space="preserve">)∙ </m:t>
            </m:r>
            <m:limLow>
              <m:limLowPr>
                <m:ctrlPr>
                  <w:rPr>
                    <w:rFonts w:ascii="Cambria Math" w:hAnsi="Cambria Math"/>
                    <w:i/>
                    <w:szCs w:val="21"/>
                  </w:rPr>
                </m:ctrlPr>
              </m:limLowPr>
              <m:e>
                <m:limUpp>
                  <m:limUppPr>
                    <m:ctrlPr>
                      <w:rPr>
                        <w:rFonts w:ascii="Cambria Math" w:hAnsi="Cambria Math"/>
                        <w:i/>
                        <w:szCs w:val="21"/>
                      </w:rPr>
                    </m:ctrlPr>
                  </m:limUppPr>
                  <m:e>
                    <m:r>
                      <w:rPr>
                        <w:rFonts w:ascii="Cambria Math" w:hAnsi="Cambria Math"/>
                        <w:szCs w:val="21"/>
                      </w:rPr>
                      <m:t>∑</m:t>
                    </m:r>
                  </m:e>
                  <m:lim>
                    <m:r>
                      <w:rPr>
                        <w:rFonts w:ascii="Cambria Math" w:hAnsi="Cambria Math" w:hint="eastAsia"/>
                        <w:szCs w:val="21"/>
                      </w:rPr>
                      <m:t>k</m:t>
                    </m:r>
                  </m:lim>
                </m:limUpp>
              </m:e>
              <m:lim>
                <m:r>
                  <w:rPr>
                    <w:rFonts w:ascii="Cambria Math" w:hAnsi="Cambria Math" w:hint="eastAsia"/>
                    <w:szCs w:val="21"/>
                  </w:rPr>
                  <m:t>j</m:t>
                </m:r>
                <m:r>
                  <w:rPr>
                    <w:rFonts w:ascii="Cambria Math" w:hAnsi="Cambria Math"/>
                    <w:szCs w:val="21"/>
                  </w:rPr>
                  <m:t>=1</m:t>
                </m:r>
              </m:lim>
            </m:limLow>
            <m:r>
              <w:rPr>
                <w:rFonts w:ascii="Cambria Math" w:hAnsi="Cambria Math"/>
                <w:szCs w:val="21"/>
              </w:rPr>
              <m:t>(</m:t>
            </m:r>
            <m:sSub>
              <m:sSubPr>
                <m:ctrlPr>
                  <w:rPr>
                    <w:rFonts w:ascii="Cambria Math" w:hAnsi="Cambria Math"/>
                    <w:i/>
                    <w:iCs/>
                    <w:szCs w:val="21"/>
                  </w:rPr>
                </m:ctrlPr>
              </m:sSubPr>
              <m:e>
                <m:r>
                  <w:rPr>
                    <w:rFonts w:ascii="Cambria Math" w:hAnsi="Cambria Math"/>
                    <w:szCs w:val="21"/>
                  </w:rPr>
                  <m:t>I</m:t>
                </m:r>
              </m:e>
              <m:sub>
                <m:r>
                  <w:rPr>
                    <w:rFonts w:ascii="Cambria Math" w:hAnsi="Cambria Math" w:hint="eastAsia"/>
                    <w:szCs w:val="21"/>
                  </w:rPr>
                  <m:t>j</m:t>
                </m:r>
              </m:sub>
            </m:sSub>
            <m:r>
              <w:rPr>
                <w:rFonts w:ascii="Cambria Math" w:hAnsi="Cambria Math"/>
                <w:szCs w:val="21"/>
              </w:rPr>
              <m:t>-</m:t>
            </m:r>
            <m:acc>
              <m:accPr>
                <m:chr m:val="̅"/>
                <m:ctrlPr>
                  <w:rPr>
                    <w:rFonts w:ascii="Cambria Math" w:hAnsi="Cambria Math"/>
                    <w:i/>
                    <w:iCs/>
                    <w:szCs w:val="21"/>
                  </w:rPr>
                </m:ctrlPr>
              </m:accPr>
              <m:e>
                <m:r>
                  <w:rPr>
                    <w:rFonts w:ascii="Cambria Math" w:hAnsi="Cambria Math"/>
                    <w:szCs w:val="21"/>
                  </w:rPr>
                  <m:t>I</m:t>
                </m:r>
              </m:e>
            </m:acc>
            <m:r>
              <w:rPr>
                <w:rFonts w:ascii="Cambria Math" w:hAnsi="Cambria Math"/>
                <w:szCs w:val="21"/>
              </w:rPr>
              <m:t>)</m:t>
            </m:r>
          </m:num>
          <m:den>
            <m:rad>
              <m:radPr>
                <m:degHide m:val="1"/>
                <m:ctrlPr>
                  <w:rPr>
                    <w:rFonts w:ascii="Cambria Math" w:hAnsi="Cambria Math"/>
                    <w:i/>
                    <w:iCs/>
                    <w:szCs w:val="21"/>
                  </w:rPr>
                </m:ctrlPr>
              </m:radPr>
              <m:deg/>
              <m:e>
                <m:limLow>
                  <m:limLowPr>
                    <m:ctrlPr>
                      <w:rPr>
                        <w:rFonts w:ascii="Cambria Math" w:hAnsi="Cambria Math"/>
                        <w:i/>
                        <w:szCs w:val="21"/>
                      </w:rPr>
                    </m:ctrlPr>
                  </m:limLowPr>
                  <m:e>
                    <m:limUpp>
                      <m:limUppPr>
                        <m:ctrlPr>
                          <w:rPr>
                            <w:rFonts w:ascii="Cambria Math" w:hAnsi="Cambria Math"/>
                            <w:i/>
                            <w:szCs w:val="21"/>
                          </w:rPr>
                        </m:ctrlPr>
                      </m:limUppPr>
                      <m:e>
                        <m:r>
                          <w:rPr>
                            <w:rFonts w:ascii="Cambria Math" w:hAnsi="Cambria Math"/>
                            <w:szCs w:val="21"/>
                          </w:rPr>
                          <m:t>∑</m:t>
                        </m:r>
                      </m:e>
                      <m:lim>
                        <m:r>
                          <w:rPr>
                            <w:rFonts w:ascii="Cambria Math" w:hAnsi="Cambria Math" w:hint="eastAsia"/>
                            <w:szCs w:val="21"/>
                          </w:rPr>
                          <m:t>k</m:t>
                        </m:r>
                      </m:lim>
                    </m:limUpp>
                  </m:e>
                  <m:lim>
                    <m:r>
                      <w:rPr>
                        <w:rFonts w:ascii="Cambria Math" w:hAnsi="Cambria Math" w:hint="eastAsia"/>
                        <w:szCs w:val="21"/>
                      </w:rPr>
                      <m:t>j</m:t>
                    </m:r>
                    <m:r>
                      <w:rPr>
                        <w:rFonts w:ascii="Cambria Math" w:hAnsi="Cambria Math"/>
                        <w:szCs w:val="21"/>
                      </w:rPr>
                      <m:t>=1</m:t>
                    </m:r>
                  </m:lim>
                </m:limLow>
                <m:sSup>
                  <m:sSupPr>
                    <m:ctrlPr>
                      <w:rPr>
                        <w:rFonts w:ascii="Cambria Math" w:hAnsi="Cambria Math"/>
                        <w:i/>
                        <w:iCs/>
                        <w:szCs w:val="21"/>
                      </w:rPr>
                    </m:ctrlPr>
                  </m:sSupPr>
                  <m:e>
                    <m:r>
                      <w:rPr>
                        <w:rFonts w:ascii="Cambria Math" w:hAnsi="Cambria Math"/>
                        <w:szCs w:val="21"/>
                      </w:rPr>
                      <m:t>(</m:t>
                    </m:r>
                    <m:sSub>
                      <m:sSubPr>
                        <m:ctrlPr>
                          <w:rPr>
                            <w:rFonts w:ascii="Cambria Math" w:hAnsi="Cambria Math"/>
                            <w:i/>
                            <w:iCs/>
                            <w:szCs w:val="21"/>
                          </w:rPr>
                        </m:ctrlPr>
                      </m:sSubPr>
                      <m:e>
                        <m:r>
                          <w:rPr>
                            <w:rFonts w:ascii="Cambria Math" w:hAnsi="Cambria Math"/>
                            <w:szCs w:val="21"/>
                          </w:rPr>
                          <m:t>B</m:t>
                        </m:r>
                      </m:e>
                      <m:sub>
                        <m:r>
                          <w:rPr>
                            <w:rFonts w:ascii="Cambria Math" w:hAnsi="Cambria Math" w:hint="eastAsia"/>
                            <w:szCs w:val="21"/>
                          </w:rPr>
                          <m:t>j</m:t>
                        </m:r>
                      </m:sub>
                    </m:sSub>
                    <m:r>
                      <w:rPr>
                        <w:rFonts w:ascii="Cambria Math" w:hAnsi="Cambria Math"/>
                        <w:szCs w:val="21"/>
                      </w:rPr>
                      <m:t>-</m:t>
                    </m:r>
                    <m:acc>
                      <m:accPr>
                        <m:chr m:val="̅"/>
                        <m:ctrlPr>
                          <w:rPr>
                            <w:rFonts w:ascii="Cambria Math" w:hAnsi="Cambria Math"/>
                            <w:i/>
                            <w:iCs/>
                            <w:szCs w:val="21"/>
                          </w:rPr>
                        </m:ctrlPr>
                      </m:accPr>
                      <m:e>
                        <m:r>
                          <w:rPr>
                            <w:rFonts w:ascii="Cambria Math" w:hAnsi="Cambria Math"/>
                            <w:szCs w:val="21"/>
                          </w:rPr>
                          <m:t>B</m:t>
                        </m:r>
                      </m:e>
                    </m:acc>
                    <m:r>
                      <w:rPr>
                        <w:rFonts w:ascii="Cambria Math" w:hAnsi="Cambria Math"/>
                        <w:szCs w:val="21"/>
                      </w:rPr>
                      <m:t>)</m:t>
                    </m:r>
                  </m:e>
                  <m:sup>
                    <m:r>
                      <w:rPr>
                        <w:rFonts w:ascii="Cambria Math" w:hAnsi="Cambria Math"/>
                        <w:szCs w:val="21"/>
                      </w:rPr>
                      <m:t>2</m:t>
                    </m:r>
                  </m:sup>
                </m:sSup>
                <m:r>
                  <w:rPr>
                    <w:rFonts w:ascii="Cambria Math" w:hAnsi="Cambria Math"/>
                    <w:szCs w:val="21"/>
                  </w:rPr>
                  <m:t>∙</m:t>
                </m:r>
                <m:sSup>
                  <m:sSupPr>
                    <m:ctrlPr>
                      <w:rPr>
                        <w:rFonts w:ascii="Cambria Math" w:hAnsi="Cambria Math"/>
                        <w:i/>
                        <w:iCs/>
                        <w:szCs w:val="21"/>
                      </w:rPr>
                    </m:ctrlPr>
                  </m:sSupPr>
                  <m:e>
                    <m:limLow>
                      <m:limLowPr>
                        <m:ctrlPr>
                          <w:rPr>
                            <w:rFonts w:ascii="Cambria Math" w:hAnsi="Cambria Math"/>
                            <w:i/>
                            <w:szCs w:val="21"/>
                          </w:rPr>
                        </m:ctrlPr>
                      </m:limLowPr>
                      <m:e>
                        <m:limUpp>
                          <m:limUppPr>
                            <m:ctrlPr>
                              <w:rPr>
                                <w:rFonts w:ascii="Cambria Math" w:hAnsi="Cambria Math"/>
                                <w:i/>
                                <w:szCs w:val="21"/>
                              </w:rPr>
                            </m:ctrlPr>
                          </m:limUppPr>
                          <m:e>
                            <m:r>
                              <w:rPr>
                                <w:rFonts w:ascii="Cambria Math" w:hAnsi="Cambria Math"/>
                                <w:szCs w:val="21"/>
                              </w:rPr>
                              <m:t>∑</m:t>
                            </m:r>
                          </m:e>
                          <m:lim>
                            <m:r>
                              <w:rPr>
                                <w:rFonts w:ascii="Cambria Math" w:hAnsi="Cambria Math" w:hint="eastAsia"/>
                                <w:szCs w:val="21"/>
                              </w:rPr>
                              <m:t>k</m:t>
                            </m:r>
                          </m:lim>
                        </m:limUpp>
                      </m:e>
                      <m:lim>
                        <m:r>
                          <w:rPr>
                            <w:rFonts w:ascii="Cambria Math" w:hAnsi="Cambria Math" w:hint="eastAsia"/>
                            <w:szCs w:val="21"/>
                          </w:rPr>
                          <m:t>j</m:t>
                        </m:r>
                        <m:r>
                          <w:rPr>
                            <w:rFonts w:ascii="Cambria Math" w:hAnsi="Cambria Math"/>
                            <w:szCs w:val="21"/>
                          </w:rPr>
                          <m:t>=1</m:t>
                        </m:r>
                      </m:lim>
                    </m:limLow>
                    <m:r>
                      <w:rPr>
                        <w:rFonts w:ascii="Cambria Math" w:hAnsi="Cambria Math"/>
                        <w:szCs w:val="21"/>
                      </w:rPr>
                      <m:t>(</m:t>
                    </m:r>
                    <m:sSub>
                      <m:sSubPr>
                        <m:ctrlPr>
                          <w:rPr>
                            <w:rFonts w:ascii="Cambria Math" w:hAnsi="Cambria Math"/>
                            <w:i/>
                            <w:iCs/>
                            <w:szCs w:val="21"/>
                          </w:rPr>
                        </m:ctrlPr>
                      </m:sSubPr>
                      <m:e>
                        <m:r>
                          <w:rPr>
                            <w:rFonts w:ascii="Cambria Math" w:hAnsi="Cambria Math"/>
                            <w:szCs w:val="21"/>
                          </w:rPr>
                          <m:t>I</m:t>
                        </m:r>
                      </m:e>
                      <m:sub>
                        <m:r>
                          <w:rPr>
                            <w:rFonts w:ascii="Cambria Math" w:hAnsi="Cambria Math" w:hint="eastAsia"/>
                            <w:szCs w:val="21"/>
                          </w:rPr>
                          <m:t>j</m:t>
                        </m:r>
                      </m:sub>
                    </m:sSub>
                    <m:r>
                      <w:rPr>
                        <w:rFonts w:ascii="Cambria Math" w:hAnsi="Cambria Math"/>
                        <w:szCs w:val="21"/>
                      </w:rPr>
                      <m:t>-</m:t>
                    </m:r>
                    <m:acc>
                      <m:accPr>
                        <m:chr m:val="̅"/>
                        <m:ctrlPr>
                          <w:rPr>
                            <w:rFonts w:ascii="Cambria Math" w:hAnsi="Cambria Math"/>
                            <w:i/>
                            <w:iCs/>
                            <w:szCs w:val="21"/>
                          </w:rPr>
                        </m:ctrlPr>
                      </m:accPr>
                      <m:e>
                        <m:r>
                          <w:rPr>
                            <w:rFonts w:ascii="Cambria Math" w:hAnsi="Cambria Math"/>
                            <w:szCs w:val="21"/>
                          </w:rPr>
                          <m:t>I</m:t>
                        </m:r>
                      </m:e>
                    </m:acc>
                    <m:r>
                      <w:rPr>
                        <w:rFonts w:ascii="Cambria Math" w:hAnsi="Cambria Math"/>
                        <w:szCs w:val="21"/>
                      </w:rPr>
                      <m:t>)</m:t>
                    </m:r>
                  </m:e>
                  <m:sup>
                    <m:r>
                      <w:rPr>
                        <w:rFonts w:ascii="Cambria Math" w:hAnsi="Cambria Math"/>
                        <w:szCs w:val="21"/>
                      </w:rPr>
                      <m:t>2</m:t>
                    </m:r>
                  </m:sup>
                </m:sSup>
              </m:e>
            </m:rad>
          </m:den>
        </m:f>
      </m:oMath>
      <w:r>
        <w:rPr>
          <w:iCs/>
          <w:sz w:val="22"/>
          <w:szCs w:val="22"/>
        </w:rPr>
        <w:tab/>
      </w:r>
      <w:r>
        <w:rPr>
          <w:rFonts w:asciiTheme="majorHAnsi" w:hAnsiTheme="majorHAnsi" w:hint="eastAsia"/>
          <w:bCs/>
          <w:szCs w:val="21"/>
        </w:rPr>
        <w:t>..................................................................................</w:t>
      </w:r>
      <w:r w:rsidRPr="00EC6493">
        <w:rPr>
          <w:rFonts w:asciiTheme="majorHAnsi" w:hAnsiTheme="majorHAnsi" w:hint="eastAsia"/>
          <w:bCs/>
          <w:szCs w:val="21"/>
        </w:rPr>
        <w:t>..</w:t>
      </w:r>
      <w:r w:rsidRPr="00EC6493">
        <w:rPr>
          <w:rFonts w:hint="eastAsia"/>
          <w:iCs/>
          <w:szCs w:val="21"/>
        </w:rPr>
        <w:t xml:space="preserve"> </w:t>
      </w:r>
      <w:r w:rsidRPr="00EC6493">
        <w:rPr>
          <w:iCs/>
          <w:szCs w:val="21"/>
        </w:rPr>
        <w:tab/>
      </w:r>
      <w:r w:rsidRPr="00E86403">
        <w:rPr>
          <w:rFonts w:ascii="宋体"/>
          <w:kern w:val="0"/>
          <w:szCs w:val="20"/>
        </w:rPr>
        <w:t>（</w:t>
      </w:r>
      <w:r w:rsidRPr="00E86403">
        <w:rPr>
          <w:rFonts w:ascii="宋体" w:hint="eastAsia"/>
          <w:kern w:val="0"/>
          <w:szCs w:val="20"/>
        </w:rPr>
        <w:t>3</w:t>
      </w:r>
      <w:r w:rsidRPr="00E86403">
        <w:rPr>
          <w:rFonts w:ascii="宋体"/>
          <w:kern w:val="0"/>
          <w:szCs w:val="20"/>
        </w:rPr>
        <w:t>）</w:t>
      </w:r>
      <w:r>
        <w:rPr>
          <w:rFonts w:hint="eastAsia"/>
          <w:iCs/>
          <w:sz w:val="22"/>
          <w:szCs w:val="22"/>
        </w:rPr>
        <w:t xml:space="preserve">    </w:t>
      </w:r>
      <w:r>
        <w:rPr>
          <w:iCs/>
          <w:sz w:val="22"/>
          <w:szCs w:val="22"/>
        </w:rPr>
        <w:tab/>
      </w:r>
      <w:r>
        <w:rPr>
          <w:iCs/>
          <w:sz w:val="22"/>
          <w:szCs w:val="22"/>
        </w:rPr>
        <w:tab/>
      </w:r>
      <w:r>
        <w:rPr>
          <w:iCs/>
          <w:sz w:val="22"/>
          <w:szCs w:val="22"/>
        </w:rPr>
        <w:tab/>
      </w:r>
      <w:r>
        <w:rPr>
          <w:rFonts w:hint="eastAsia"/>
          <w:iCs/>
          <w:sz w:val="22"/>
          <w:szCs w:val="22"/>
        </w:rPr>
        <w:t xml:space="preserve">   </w:t>
      </w:r>
      <w:r>
        <w:rPr>
          <w:iCs/>
          <w:sz w:val="22"/>
          <w:szCs w:val="22"/>
        </w:rPr>
        <w:tab/>
      </w:r>
    </w:p>
    <w:p w14:paraId="2E4C55EC" w14:textId="77777777" w:rsidR="00D8225A" w:rsidRDefault="00000000">
      <w:pPr>
        <w:pStyle w:val="affffffe"/>
        <w:ind w:firstLine="420"/>
        <w:rPr>
          <w:rFonts w:ascii="Cambria Math" w:hAnsi="Cambria Math"/>
        </w:rPr>
      </w:pPr>
      <w:r>
        <w:rPr>
          <w:rFonts w:ascii="Cambria Math" w:hAnsi="Cambria Math"/>
        </w:rPr>
        <w:t>式中：</w:t>
      </w:r>
    </w:p>
    <w:p w14:paraId="41891BDF" w14:textId="511AAAC8" w:rsidR="00D8225A" w:rsidRPr="00341D6D" w:rsidRDefault="00000000">
      <w:pPr>
        <w:pStyle w:val="affffffe"/>
        <w:ind w:firstLine="420"/>
      </w:pPr>
      <m:oMath>
        <m:sSub>
          <m:sSubPr>
            <m:ctrlPr>
              <w:rPr>
                <w:rFonts w:ascii="Cambria Math" w:hAnsi="Cambria Math"/>
              </w:rPr>
            </m:ctrlPr>
          </m:sSubPr>
          <m:e>
            <m:r>
              <w:rPr>
                <w:rFonts w:ascii="Cambria Math" w:hAnsi="Cambria Math" w:hint="eastAsia"/>
              </w:rPr>
              <m:t>B</m:t>
            </m:r>
          </m:e>
          <m:sub>
            <m:r>
              <w:rPr>
                <w:rFonts w:ascii="Cambria Math" w:hAnsi="Cambria Math" w:hint="eastAsia"/>
              </w:rPr>
              <m:t>j</m:t>
            </m:r>
          </m:sub>
        </m:sSub>
      </m:oMath>
      <w:r w:rsidRPr="00341D6D">
        <w:t>——</w:t>
      </w:r>
      <w:r w:rsidRPr="00341D6D">
        <w:t>第</w:t>
      </w:r>
      <w:r w:rsidR="007E375E" w:rsidRPr="00341D6D">
        <w:rPr>
          <w:rFonts w:hint="eastAsia"/>
        </w:rPr>
        <w:t>j</w:t>
      </w:r>
      <w:r w:rsidRPr="00341D6D">
        <w:t>个电流值的计数率</w:t>
      </w:r>
      <w:r w:rsidRPr="00341D6D">
        <w:rPr>
          <w:rFonts w:hint="eastAsia"/>
        </w:rPr>
        <w:t>，单位为</w:t>
      </w:r>
      <w:r w:rsidRPr="00341D6D">
        <w:t>kCPS；</w:t>
      </w:r>
    </w:p>
    <w:p w14:paraId="43FF0B62" w14:textId="77777777" w:rsidR="00D8225A" w:rsidRPr="00341D6D" w:rsidRDefault="00000000">
      <w:pPr>
        <w:pStyle w:val="affffffe"/>
        <w:ind w:firstLine="420"/>
      </w:pPr>
      <m:oMath>
        <m:bar>
          <m:barPr>
            <m:pos m:val="top"/>
            <m:ctrlPr>
              <w:rPr>
                <w:rFonts w:ascii="Cambria Math" w:hAnsi="Cambria Math"/>
              </w:rPr>
            </m:ctrlPr>
          </m:barPr>
          <m:e>
            <m:r>
              <w:rPr>
                <w:rFonts w:ascii="Cambria Math" w:hAnsi="Cambria Math" w:hint="eastAsia"/>
              </w:rPr>
              <m:t>B</m:t>
            </m:r>
          </m:e>
        </m:bar>
      </m:oMath>
      <w:r w:rsidRPr="00341D6D">
        <w:t>——</w:t>
      </w:r>
      <w:r w:rsidRPr="00341D6D">
        <w:t>计数率的</w:t>
      </w:r>
      <w:r w:rsidRPr="00341D6D">
        <w:rPr>
          <w:rFonts w:hint="eastAsia"/>
        </w:rPr>
        <w:t>算术</w:t>
      </w:r>
      <w:r w:rsidRPr="00341D6D">
        <w:t>平均值</w:t>
      </w:r>
      <w:r w:rsidRPr="00341D6D">
        <w:rPr>
          <w:rFonts w:hint="eastAsia"/>
        </w:rPr>
        <w:t>，</w:t>
      </w:r>
      <w:r w:rsidRPr="00341D6D">
        <w:t>kCPS；</w:t>
      </w:r>
    </w:p>
    <w:p w14:paraId="2A64927C" w14:textId="37E14954" w:rsidR="00D8225A" w:rsidRPr="00341D6D" w:rsidRDefault="00000000">
      <w:pPr>
        <w:pStyle w:val="affffffe"/>
        <w:ind w:firstLine="420"/>
      </w:pPr>
      <m:oMath>
        <m:sSub>
          <m:sSubPr>
            <m:ctrlPr>
              <w:rPr>
                <w:rFonts w:ascii="Cambria Math" w:hAnsi="Cambria Math"/>
              </w:rPr>
            </m:ctrlPr>
          </m:sSubPr>
          <m:e>
            <m:r>
              <w:rPr>
                <w:rFonts w:ascii="Cambria Math" w:hAnsi="Cambria Math"/>
              </w:rPr>
              <m:t>I</m:t>
            </m:r>
          </m:e>
          <m:sub>
            <m:r>
              <w:rPr>
                <w:rFonts w:ascii="Cambria Math" w:hAnsi="Cambria Math" w:hint="eastAsia"/>
              </w:rPr>
              <m:t>j</m:t>
            </m:r>
          </m:sub>
        </m:sSub>
      </m:oMath>
      <w:r w:rsidRPr="00341D6D">
        <w:t>——</w:t>
      </w:r>
      <w:r w:rsidRPr="00341D6D">
        <w:t>第</w:t>
      </w:r>
      <w:r w:rsidR="007E375E" w:rsidRPr="00341D6D">
        <w:rPr>
          <w:rFonts w:hint="eastAsia"/>
        </w:rPr>
        <w:t>j</w:t>
      </w:r>
      <w:r w:rsidRPr="00341D6D">
        <w:t>个电流值</w:t>
      </w:r>
      <w:r w:rsidRPr="00341D6D">
        <w:rPr>
          <w:rFonts w:hint="eastAsia"/>
        </w:rPr>
        <w:t>，单位为毫安（</w:t>
      </w:r>
      <w:r w:rsidRPr="00341D6D">
        <w:t>mA</w:t>
      </w:r>
      <w:r w:rsidRPr="00341D6D">
        <w:rPr>
          <w:rFonts w:hint="eastAsia"/>
        </w:rPr>
        <w:t>）</w:t>
      </w:r>
      <w:r w:rsidRPr="00341D6D">
        <w:t>；</w:t>
      </w:r>
    </w:p>
    <w:p w14:paraId="6F545764" w14:textId="77777777" w:rsidR="00D8225A" w:rsidRPr="00341D6D" w:rsidRDefault="00000000">
      <w:pPr>
        <w:pStyle w:val="affffffe"/>
        <w:ind w:firstLine="420"/>
      </w:pPr>
      <m:oMath>
        <m:bar>
          <m:barPr>
            <m:pos m:val="top"/>
            <m:ctrlPr>
              <w:rPr>
                <w:rFonts w:ascii="Cambria Math" w:hAnsi="Cambria Math"/>
              </w:rPr>
            </m:ctrlPr>
          </m:barPr>
          <m:e>
            <m:r>
              <w:rPr>
                <w:rFonts w:ascii="Cambria Math" w:hAnsi="Cambria Math"/>
              </w:rPr>
              <m:t>I</m:t>
            </m:r>
          </m:e>
        </m:bar>
      </m:oMath>
      <w:r w:rsidRPr="00341D6D">
        <w:t>——</w:t>
      </w:r>
      <w:r w:rsidRPr="00341D6D">
        <w:t>电流值的算术平均值</w:t>
      </w:r>
      <w:r w:rsidRPr="00341D6D">
        <w:rPr>
          <w:rFonts w:hint="eastAsia"/>
        </w:rPr>
        <w:t>，单位为毫安（</w:t>
      </w:r>
      <w:r w:rsidRPr="00341D6D">
        <w:t>mA</w:t>
      </w:r>
      <w:r w:rsidRPr="00341D6D">
        <w:rPr>
          <w:rFonts w:hint="eastAsia"/>
        </w:rPr>
        <w:t>）</w:t>
      </w:r>
      <w:r w:rsidRPr="00341D6D">
        <w:t>；</w:t>
      </w:r>
    </w:p>
    <w:p w14:paraId="11A987F3" w14:textId="77777777" w:rsidR="00D8225A" w:rsidRDefault="00000000">
      <w:pPr>
        <w:pStyle w:val="affffffe"/>
        <w:ind w:firstLineChars="0" w:firstLine="420"/>
      </w:pPr>
      <w:r w:rsidRPr="00341D6D">
        <w:rPr>
          <w:rFonts w:hint="eastAsia"/>
          <w:i/>
          <w:iCs/>
        </w:rPr>
        <w:t>k</w:t>
      </w:r>
      <w:r w:rsidRPr="00341D6D">
        <w:t>——</w:t>
      </w:r>
      <w:r w:rsidRPr="00341D6D">
        <w:t>电流值的个数。</w:t>
      </w:r>
    </w:p>
    <w:p w14:paraId="2FD1290E" w14:textId="77777777" w:rsidR="00D8225A" w:rsidRDefault="00000000">
      <w:pPr>
        <w:pStyle w:val="afffffffffffff0"/>
      </w:pPr>
      <w:bookmarkStart w:id="191" w:name="_Toc457403418"/>
      <w:r>
        <w:t>闪烁计数器</w:t>
      </w:r>
      <w:bookmarkEnd w:id="191"/>
    </w:p>
    <w:p w14:paraId="0620C546" w14:textId="77777777" w:rsidR="00D8225A" w:rsidRDefault="00000000">
      <w:pPr>
        <w:pStyle w:val="affffffe"/>
        <w:ind w:firstLine="420"/>
      </w:pPr>
      <w:r>
        <w:lastRenderedPageBreak/>
        <w:t>测量铜块样品的CuK</w:t>
      </w:r>
      <w:r>
        <w:sym w:font="Symbol" w:char="F061"/>
      </w:r>
      <w:r>
        <w:t>射线，管</w:t>
      </w:r>
      <w:r>
        <w:rPr>
          <w:rFonts w:hint="eastAsia"/>
        </w:rPr>
        <w:t>电</w:t>
      </w:r>
      <w:r>
        <w:t>压设定的参考条件为30</w:t>
      </w:r>
      <w:r>
        <w:rPr>
          <w:rFonts w:hint="eastAsia"/>
        </w:rPr>
        <w:t xml:space="preserve"> </w:t>
      </w:r>
      <w:r>
        <w:t>kV或40</w:t>
      </w:r>
      <w:r>
        <w:rPr>
          <w:rFonts w:hint="eastAsia"/>
        </w:rPr>
        <w:t xml:space="preserve"> </w:t>
      </w:r>
      <w:r>
        <w:t>kV，管</w:t>
      </w:r>
      <w:r>
        <w:rPr>
          <w:rFonts w:hint="eastAsia"/>
        </w:rPr>
        <w:t>电</w:t>
      </w:r>
      <w:r>
        <w:t>流设定的参考条件为5</w:t>
      </w:r>
      <w:r>
        <w:rPr>
          <w:rFonts w:hint="eastAsia"/>
        </w:rPr>
        <w:t xml:space="preserve"> </w:t>
      </w:r>
      <w:r>
        <w:t>mA、10</w:t>
      </w:r>
      <w:r>
        <w:rPr>
          <w:rFonts w:hint="eastAsia"/>
        </w:rPr>
        <w:t xml:space="preserve"> </w:t>
      </w:r>
      <w:r>
        <w:t>mA、15</w:t>
      </w:r>
      <w:r>
        <w:rPr>
          <w:rFonts w:hint="eastAsia"/>
        </w:rPr>
        <w:t xml:space="preserve"> </w:t>
      </w:r>
      <w:r>
        <w:t>mA、20</w:t>
      </w:r>
      <w:r>
        <w:rPr>
          <w:rFonts w:hint="eastAsia"/>
        </w:rPr>
        <w:t xml:space="preserve"> </w:t>
      </w:r>
      <w:r>
        <w:t>mA、25</w:t>
      </w:r>
      <w:r>
        <w:rPr>
          <w:rFonts w:hint="eastAsia"/>
        </w:rPr>
        <w:t xml:space="preserve"> </w:t>
      </w:r>
      <w:r>
        <w:t>mA、30</w:t>
      </w:r>
      <w:r>
        <w:rPr>
          <w:rFonts w:hint="eastAsia"/>
        </w:rPr>
        <w:t xml:space="preserve"> </w:t>
      </w:r>
      <w:r>
        <w:t>mA、40</w:t>
      </w:r>
      <w:r>
        <w:rPr>
          <w:rFonts w:hint="eastAsia"/>
        </w:rPr>
        <w:t xml:space="preserve"> </w:t>
      </w:r>
      <w:r>
        <w:t>mA、50</w:t>
      </w:r>
      <w:r>
        <w:rPr>
          <w:rFonts w:hint="eastAsia"/>
        </w:rPr>
        <w:t xml:space="preserve"> </w:t>
      </w:r>
      <w:r>
        <w:t>mA、60</w:t>
      </w:r>
      <w:r>
        <w:rPr>
          <w:rFonts w:hint="eastAsia"/>
        </w:rPr>
        <w:t xml:space="preserve"> </w:t>
      </w:r>
      <w:r>
        <w:t>mA、70</w:t>
      </w:r>
      <w:r>
        <w:rPr>
          <w:rFonts w:hint="eastAsia"/>
        </w:rPr>
        <w:t xml:space="preserve"> </w:t>
      </w:r>
      <w:r>
        <w:t>mA，依次测量CuK</w:t>
      </w:r>
      <w:r>
        <w:sym w:font="Symbol" w:char="F061"/>
      </w:r>
      <w:r>
        <w:t>射线的计数率，计数时间为10s，每个</w:t>
      </w:r>
      <w:r>
        <w:rPr>
          <w:rFonts w:hint="eastAsia"/>
        </w:rPr>
        <w:t>管电</w:t>
      </w:r>
      <w:r>
        <w:t>流值的计数率测量1次，测量计数率的范围要达到</w:t>
      </w:r>
      <w:r>
        <w:rPr>
          <w:rFonts w:hint="eastAsia"/>
        </w:rPr>
        <w:t>光谱仪</w:t>
      </w:r>
      <w:r>
        <w:t>规定最大线性计数率的60%</w:t>
      </w:r>
      <w:r>
        <w:rPr>
          <w:rFonts w:hint="eastAsia"/>
        </w:rPr>
        <w:t>。</w:t>
      </w:r>
      <w:r>
        <w:t>按公式(</w:t>
      </w:r>
      <w:r>
        <w:rPr>
          <w:rFonts w:hint="eastAsia"/>
        </w:rPr>
        <w:t>3</w:t>
      </w:r>
      <w:r>
        <w:t>)进行计算</w:t>
      </w:r>
      <w:r>
        <w:rPr>
          <w:rFonts w:hint="eastAsia"/>
        </w:rPr>
        <w:t>管电</w:t>
      </w:r>
      <w:r>
        <w:t>流和计数率的线性相关系数</w:t>
      </w:r>
      <m:oMath>
        <m:r>
          <m:rPr>
            <m:sty m:val="p"/>
          </m:rPr>
          <w:rPr>
            <w:rFonts w:ascii="Cambria Math" w:hAnsi="Cambria Math"/>
          </w:rPr>
          <m:t xml:space="preserve"> </m:t>
        </m:r>
        <m:r>
          <w:rPr>
            <w:rFonts w:ascii="Cambria Math" w:hAnsi="Cambria Math"/>
          </w:rPr>
          <m:t>γ</m:t>
        </m:r>
      </m:oMath>
      <w:r>
        <w:t>。</w:t>
      </w:r>
    </w:p>
    <w:p w14:paraId="323CB0F9" w14:textId="77777777" w:rsidR="00D8225A" w:rsidRDefault="00000000">
      <w:pPr>
        <w:pStyle w:val="afff3"/>
        <w:spacing w:before="120" w:after="120"/>
      </w:pPr>
      <w:bookmarkStart w:id="192" w:name="_Toc213155963"/>
      <w:bookmarkStart w:id="193" w:name="_Toc223446887"/>
      <w:r>
        <w:rPr>
          <w:rFonts w:hint="eastAsia"/>
        </w:rPr>
        <w:t>灵敏度</w:t>
      </w:r>
      <w:bookmarkEnd w:id="192"/>
      <w:bookmarkEnd w:id="193"/>
    </w:p>
    <w:p w14:paraId="5D5E102E" w14:textId="77777777" w:rsidR="00D8225A" w:rsidRDefault="00000000">
      <w:pPr>
        <w:pStyle w:val="affffffe"/>
        <w:ind w:firstLine="420"/>
      </w:pPr>
      <w:r>
        <w:t>选取三个或以上同种基体的系列标准物质</w:t>
      </w:r>
      <w:r>
        <w:rPr>
          <w:rFonts w:hint="eastAsia"/>
        </w:rPr>
        <w:t>（0.005%</w:t>
      </w:r>
      <w:r>
        <w:t>～</w:t>
      </w:r>
      <w:r>
        <w:rPr>
          <w:rFonts w:hint="eastAsia"/>
        </w:rPr>
        <w:t>60%）</w:t>
      </w:r>
      <w:r>
        <w:t>，对其中的Ni、Si、P元素进行灵敏度测量。</w:t>
      </w:r>
      <w:r>
        <w:rPr>
          <w:rFonts w:hint="eastAsia"/>
        </w:rPr>
        <w:t>根据仪器推荐参数</w:t>
      </w:r>
      <w:r>
        <w:t>，</w:t>
      </w:r>
      <w:r>
        <w:rPr>
          <w:rFonts w:hint="eastAsia"/>
        </w:rPr>
        <w:t>在一定管电流值下，</w:t>
      </w:r>
      <w:r>
        <w:t>分别</w:t>
      </w:r>
      <w:r>
        <w:rPr>
          <w:rFonts w:hint="eastAsia"/>
        </w:rPr>
        <w:t>测定</w:t>
      </w:r>
      <w:r>
        <w:t>每一块标准物质</w:t>
      </w:r>
      <w:r>
        <w:rPr>
          <w:rFonts w:hint="eastAsia"/>
        </w:rPr>
        <w:t>的</w:t>
      </w:r>
      <w:r>
        <w:t>NiK</w:t>
      </w:r>
      <w:r>
        <w:sym w:font="Symbol" w:char="F061"/>
      </w:r>
      <w:r>
        <w:t>、SiK</w:t>
      </w:r>
      <w:r>
        <w:sym w:font="Symbol" w:char="F061"/>
      </w:r>
      <w:r>
        <w:t>和PK</w:t>
      </w:r>
      <w:r>
        <w:sym w:font="Symbol" w:char="F061"/>
      </w:r>
      <w:r>
        <w:t>射线计数率，并对元素含量与计数率进行线性回归，按公式（</w:t>
      </w:r>
      <w:r>
        <w:rPr>
          <w:rFonts w:hint="eastAsia"/>
        </w:rPr>
        <w:t>5</w:t>
      </w:r>
      <w:r>
        <w:t>）、公式（</w:t>
      </w:r>
      <w:r>
        <w:rPr>
          <w:rFonts w:hint="eastAsia"/>
        </w:rPr>
        <w:t>6</w:t>
      </w:r>
      <w:r>
        <w:t>）分别计算出曲线的斜率和灵敏度。</w:t>
      </w:r>
      <w:r>
        <w:rPr>
          <w:rFonts w:hint="eastAsia"/>
        </w:rPr>
        <w:t>仪器</w:t>
      </w:r>
      <w:r>
        <w:t>参考条件如</w:t>
      </w:r>
      <w:r>
        <w:fldChar w:fldCharType="begin"/>
      </w:r>
      <w:r>
        <w:instrText xml:space="preserve"> REF _Ref212556902 \h </w:instrText>
      </w:r>
      <w:r>
        <w:fldChar w:fldCharType="separate"/>
      </w:r>
      <w:r>
        <w:rPr>
          <w:rFonts w:hint="eastAsia"/>
        </w:rPr>
        <w:t xml:space="preserve">表 </w:t>
      </w:r>
      <w:r>
        <w:t>4</w:t>
      </w:r>
      <w:r>
        <w:fldChar w:fldCharType="end"/>
      </w:r>
      <w:r>
        <w:t>：</w:t>
      </w:r>
    </w:p>
    <w:p w14:paraId="7C9F98BD" w14:textId="77777777" w:rsidR="00D8225A" w:rsidRDefault="00000000">
      <w:pPr>
        <w:pStyle w:val="affff"/>
        <w:keepNext/>
        <w:jc w:val="center"/>
      </w:pPr>
      <w:bookmarkStart w:id="194" w:name="_Ref212556902"/>
      <w:r>
        <w:rPr>
          <w:rFonts w:hint="eastAsia"/>
        </w:rPr>
        <w:t>表</w:t>
      </w:r>
      <w:r>
        <w:rPr>
          <w:rFonts w:hint="eastAsia"/>
        </w:rPr>
        <w:t xml:space="preserve"> </w:t>
      </w:r>
      <w:r>
        <w:fldChar w:fldCharType="begin"/>
      </w:r>
      <w:r>
        <w:instrText xml:space="preserve"> </w:instrText>
      </w:r>
      <w:r>
        <w:rPr>
          <w:rFonts w:hint="eastAsia"/>
        </w:rPr>
        <w:instrText xml:space="preserve">SEQ </w:instrText>
      </w:r>
      <w:r>
        <w:rPr>
          <w:rFonts w:hint="eastAsia"/>
        </w:rPr>
        <w:instrText>表</w:instrText>
      </w:r>
      <w:r>
        <w:rPr>
          <w:rFonts w:hint="eastAsia"/>
        </w:rPr>
        <w:instrText xml:space="preserve"> \* ARABIC</w:instrText>
      </w:r>
      <w:r>
        <w:instrText xml:space="preserve"> </w:instrText>
      </w:r>
      <w:r>
        <w:fldChar w:fldCharType="separate"/>
      </w:r>
      <w:r>
        <w:t>4</w:t>
      </w:r>
      <w:r>
        <w:fldChar w:fldCharType="end"/>
      </w:r>
      <w:bookmarkEnd w:id="194"/>
      <w:r>
        <w:rPr>
          <w:rFonts w:hint="eastAsia"/>
        </w:rPr>
        <w:t xml:space="preserve"> </w:t>
      </w:r>
      <w:r>
        <w:rPr>
          <w:rFonts w:hint="eastAsia"/>
        </w:rPr>
        <w:t>灵敏度测量元素及仪器参考条件</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3"/>
        <w:gridCol w:w="884"/>
        <w:gridCol w:w="1321"/>
        <w:gridCol w:w="884"/>
        <w:gridCol w:w="1725"/>
        <w:gridCol w:w="1667"/>
        <w:gridCol w:w="1770"/>
      </w:tblGrid>
      <w:tr w:rsidR="00D8225A" w14:paraId="7832F7E9" w14:textId="77777777">
        <w:trPr>
          <w:trHeight w:val="567"/>
          <w:jc w:val="center"/>
        </w:trPr>
        <w:tc>
          <w:tcPr>
            <w:tcW w:w="585" w:type="pct"/>
            <w:tcBorders>
              <w:top w:val="single" w:sz="4" w:space="0" w:color="auto"/>
              <w:left w:val="single" w:sz="4" w:space="0" w:color="auto"/>
              <w:bottom w:val="single" w:sz="4" w:space="0" w:color="auto"/>
              <w:right w:val="single" w:sz="4" w:space="0" w:color="auto"/>
            </w:tcBorders>
            <w:vAlign w:val="center"/>
          </w:tcPr>
          <w:p w14:paraId="11B3774F" w14:textId="77777777" w:rsidR="00D8225A" w:rsidRDefault="00000000">
            <w:pPr>
              <w:jc w:val="center"/>
              <w:rPr>
                <w:rFonts w:ascii="宋体"/>
                <w:kern w:val="0"/>
                <w:sz w:val="18"/>
                <w:szCs w:val="18"/>
              </w:rPr>
            </w:pPr>
            <w:r>
              <w:rPr>
                <w:rFonts w:ascii="宋体"/>
                <w:kern w:val="0"/>
                <w:sz w:val="18"/>
                <w:szCs w:val="18"/>
              </w:rPr>
              <w:t>测量元素</w:t>
            </w:r>
          </w:p>
        </w:tc>
        <w:tc>
          <w:tcPr>
            <w:tcW w:w="473" w:type="pct"/>
            <w:tcBorders>
              <w:top w:val="single" w:sz="4" w:space="0" w:color="auto"/>
              <w:left w:val="single" w:sz="4" w:space="0" w:color="auto"/>
              <w:bottom w:val="single" w:sz="4" w:space="0" w:color="auto"/>
              <w:right w:val="single" w:sz="4" w:space="0" w:color="auto"/>
            </w:tcBorders>
            <w:vAlign w:val="center"/>
          </w:tcPr>
          <w:p w14:paraId="2CF4D3DD" w14:textId="77777777" w:rsidR="00D8225A" w:rsidRDefault="00000000">
            <w:pPr>
              <w:rPr>
                <w:rFonts w:ascii="宋体"/>
                <w:kern w:val="0"/>
                <w:sz w:val="18"/>
                <w:szCs w:val="18"/>
              </w:rPr>
            </w:pPr>
            <w:r>
              <w:rPr>
                <w:rFonts w:ascii="宋体" w:hint="eastAsia"/>
                <w:kern w:val="0"/>
                <w:sz w:val="18"/>
                <w:szCs w:val="18"/>
              </w:rPr>
              <w:t>晶体</w:t>
            </w:r>
          </w:p>
        </w:tc>
        <w:tc>
          <w:tcPr>
            <w:tcW w:w="707" w:type="pct"/>
            <w:tcBorders>
              <w:top w:val="single" w:sz="4" w:space="0" w:color="auto"/>
              <w:left w:val="single" w:sz="4" w:space="0" w:color="auto"/>
              <w:bottom w:val="single" w:sz="4" w:space="0" w:color="auto"/>
              <w:right w:val="single" w:sz="4" w:space="0" w:color="auto"/>
            </w:tcBorders>
            <w:vAlign w:val="center"/>
          </w:tcPr>
          <w:p w14:paraId="477087AC" w14:textId="77777777" w:rsidR="00D8225A" w:rsidRDefault="00000000">
            <w:pPr>
              <w:jc w:val="center"/>
              <w:rPr>
                <w:rFonts w:ascii="宋体"/>
                <w:kern w:val="0"/>
                <w:sz w:val="18"/>
                <w:szCs w:val="18"/>
              </w:rPr>
            </w:pPr>
            <w:r>
              <w:rPr>
                <w:rFonts w:ascii="宋体"/>
                <w:kern w:val="0"/>
                <w:sz w:val="18"/>
                <w:szCs w:val="18"/>
              </w:rPr>
              <w:t>准直器(</w:t>
            </w:r>
            <w:r>
              <w:rPr>
                <w:rFonts w:ascii="宋体"/>
                <w:kern w:val="0"/>
                <w:sz w:val="18"/>
                <w:szCs w:val="18"/>
              </w:rPr>
              <w:t>µ</w:t>
            </w:r>
            <w:r>
              <w:rPr>
                <w:rFonts w:ascii="宋体"/>
                <w:kern w:val="0"/>
                <w:sz w:val="18"/>
                <w:szCs w:val="18"/>
              </w:rPr>
              <w:t>m)</w:t>
            </w:r>
          </w:p>
        </w:tc>
        <w:tc>
          <w:tcPr>
            <w:tcW w:w="473" w:type="pct"/>
            <w:tcBorders>
              <w:top w:val="single" w:sz="4" w:space="0" w:color="auto"/>
              <w:left w:val="single" w:sz="4" w:space="0" w:color="auto"/>
              <w:bottom w:val="single" w:sz="4" w:space="0" w:color="auto"/>
              <w:right w:val="single" w:sz="4" w:space="0" w:color="auto"/>
            </w:tcBorders>
            <w:vAlign w:val="center"/>
          </w:tcPr>
          <w:p w14:paraId="4311A8C7" w14:textId="77777777" w:rsidR="00D8225A" w:rsidRDefault="00000000">
            <w:pPr>
              <w:jc w:val="center"/>
              <w:rPr>
                <w:rFonts w:ascii="宋体"/>
                <w:kern w:val="0"/>
                <w:sz w:val="18"/>
                <w:szCs w:val="18"/>
              </w:rPr>
            </w:pPr>
            <w:r>
              <w:rPr>
                <w:rFonts w:ascii="宋体"/>
                <w:kern w:val="0"/>
                <w:sz w:val="18"/>
                <w:szCs w:val="18"/>
              </w:rPr>
              <w:t>滤光片</w:t>
            </w:r>
          </w:p>
        </w:tc>
        <w:tc>
          <w:tcPr>
            <w:tcW w:w="923" w:type="pct"/>
            <w:tcBorders>
              <w:top w:val="single" w:sz="4" w:space="0" w:color="auto"/>
              <w:left w:val="single" w:sz="4" w:space="0" w:color="auto"/>
              <w:bottom w:val="single" w:sz="4" w:space="0" w:color="auto"/>
              <w:right w:val="single" w:sz="4" w:space="0" w:color="auto"/>
            </w:tcBorders>
            <w:vAlign w:val="center"/>
          </w:tcPr>
          <w:p w14:paraId="1784A539" w14:textId="77777777" w:rsidR="00D8225A" w:rsidRDefault="00000000">
            <w:pPr>
              <w:jc w:val="center"/>
              <w:rPr>
                <w:rFonts w:ascii="宋体"/>
                <w:kern w:val="0"/>
                <w:sz w:val="18"/>
                <w:szCs w:val="18"/>
              </w:rPr>
            </w:pPr>
            <w:r>
              <w:rPr>
                <w:rFonts w:ascii="宋体" w:hint="eastAsia"/>
                <w:kern w:val="0"/>
                <w:sz w:val="18"/>
                <w:szCs w:val="18"/>
              </w:rPr>
              <w:t>计数器</w:t>
            </w:r>
          </w:p>
        </w:tc>
        <w:tc>
          <w:tcPr>
            <w:tcW w:w="892" w:type="pct"/>
            <w:tcBorders>
              <w:top w:val="single" w:sz="4" w:space="0" w:color="auto"/>
              <w:left w:val="single" w:sz="4" w:space="0" w:color="auto"/>
              <w:bottom w:val="single" w:sz="4" w:space="0" w:color="auto"/>
              <w:right w:val="single" w:sz="4" w:space="0" w:color="auto"/>
            </w:tcBorders>
            <w:vAlign w:val="center"/>
          </w:tcPr>
          <w:p w14:paraId="56C347C2" w14:textId="77777777" w:rsidR="00D8225A" w:rsidRDefault="00000000">
            <w:pPr>
              <w:ind w:leftChars="-24" w:left="-50" w:rightChars="-50" w:right="-105"/>
              <w:jc w:val="center"/>
              <w:rPr>
                <w:rFonts w:ascii="宋体"/>
                <w:kern w:val="0"/>
                <w:sz w:val="18"/>
                <w:szCs w:val="18"/>
              </w:rPr>
            </w:pPr>
            <w:r>
              <w:rPr>
                <w:rFonts w:ascii="宋体"/>
                <w:kern w:val="0"/>
                <w:sz w:val="18"/>
                <w:szCs w:val="18"/>
              </w:rPr>
              <w:t>管电压（kV）</w:t>
            </w:r>
          </w:p>
        </w:tc>
        <w:tc>
          <w:tcPr>
            <w:tcW w:w="948" w:type="pct"/>
            <w:tcBorders>
              <w:top w:val="single" w:sz="4" w:space="0" w:color="auto"/>
              <w:left w:val="single" w:sz="4" w:space="0" w:color="auto"/>
              <w:bottom w:val="single" w:sz="4" w:space="0" w:color="auto"/>
              <w:right w:val="single" w:sz="4" w:space="0" w:color="auto"/>
            </w:tcBorders>
            <w:vAlign w:val="center"/>
          </w:tcPr>
          <w:p w14:paraId="1CA4C554" w14:textId="77777777" w:rsidR="00D8225A" w:rsidRDefault="00000000">
            <w:pPr>
              <w:ind w:leftChars="-24" w:left="-50" w:rightChars="-50" w:right="-105"/>
              <w:jc w:val="center"/>
              <w:rPr>
                <w:rFonts w:ascii="宋体"/>
                <w:kern w:val="0"/>
                <w:sz w:val="18"/>
                <w:szCs w:val="18"/>
              </w:rPr>
            </w:pPr>
            <w:r>
              <w:rPr>
                <w:rFonts w:ascii="宋体"/>
                <w:kern w:val="0"/>
                <w:sz w:val="18"/>
                <w:szCs w:val="18"/>
              </w:rPr>
              <w:t>测量时间（s）</w:t>
            </w:r>
          </w:p>
        </w:tc>
      </w:tr>
      <w:tr w:rsidR="00D8225A" w14:paraId="0F302C14" w14:textId="77777777">
        <w:trPr>
          <w:trHeight w:val="567"/>
          <w:jc w:val="center"/>
        </w:trPr>
        <w:tc>
          <w:tcPr>
            <w:tcW w:w="585" w:type="pct"/>
            <w:tcBorders>
              <w:top w:val="single" w:sz="4" w:space="0" w:color="auto"/>
              <w:left w:val="single" w:sz="4" w:space="0" w:color="auto"/>
              <w:bottom w:val="single" w:sz="4" w:space="0" w:color="auto"/>
              <w:right w:val="single" w:sz="4" w:space="0" w:color="auto"/>
            </w:tcBorders>
            <w:vAlign w:val="center"/>
          </w:tcPr>
          <w:p w14:paraId="565DA206" w14:textId="77777777" w:rsidR="00D8225A" w:rsidRDefault="00000000">
            <w:pPr>
              <w:jc w:val="center"/>
              <w:rPr>
                <w:rFonts w:ascii="宋体"/>
                <w:kern w:val="0"/>
                <w:sz w:val="18"/>
                <w:szCs w:val="18"/>
              </w:rPr>
            </w:pPr>
            <w:r>
              <w:rPr>
                <w:rFonts w:ascii="宋体"/>
                <w:kern w:val="0"/>
                <w:sz w:val="18"/>
                <w:szCs w:val="18"/>
              </w:rPr>
              <w:t>NiK</w:t>
            </w:r>
            <w:r>
              <w:sym w:font="Symbol" w:char="F061"/>
            </w:r>
          </w:p>
        </w:tc>
        <w:tc>
          <w:tcPr>
            <w:tcW w:w="473" w:type="pct"/>
            <w:tcBorders>
              <w:top w:val="single" w:sz="4" w:space="0" w:color="auto"/>
              <w:left w:val="single" w:sz="4" w:space="0" w:color="auto"/>
              <w:bottom w:val="single" w:sz="4" w:space="0" w:color="auto"/>
              <w:right w:val="single" w:sz="4" w:space="0" w:color="auto"/>
            </w:tcBorders>
            <w:vAlign w:val="center"/>
          </w:tcPr>
          <w:p w14:paraId="611DAE19" w14:textId="77777777" w:rsidR="00D8225A" w:rsidRDefault="00000000">
            <w:pPr>
              <w:jc w:val="center"/>
              <w:rPr>
                <w:rFonts w:ascii="宋体"/>
                <w:kern w:val="0"/>
                <w:sz w:val="18"/>
                <w:szCs w:val="18"/>
              </w:rPr>
            </w:pPr>
            <w:r>
              <w:rPr>
                <w:rFonts w:ascii="宋体" w:hint="eastAsia"/>
                <w:kern w:val="0"/>
                <w:sz w:val="18"/>
                <w:szCs w:val="18"/>
              </w:rPr>
              <w:t>LiF200</w:t>
            </w:r>
          </w:p>
        </w:tc>
        <w:tc>
          <w:tcPr>
            <w:tcW w:w="707" w:type="pct"/>
            <w:tcBorders>
              <w:top w:val="single" w:sz="4" w:space="0" w:color="auto"/>
              <w:left w:val="single" w:sz="4" w:space="0" w:color="auto"/>
              <w:bottom w:val="single" w:sz="4" w:space="0" w:color="auto"/>
              <w:right w:val="single" w:sz="4" w:space="0" w:color="auto"/>
            </w:tcBorders>
            <w:vAlign w:val="center"/>
          </w:tcPr>
          <w:p w14:paraId="4AACE0D4" w14:textId="77777777" w:rsidR="00D8225A" w:rsidRDefault="00000000">
            <w:pPr>
              <w:jc w:val="center"/>
              <w:rPr>
                <w:rFonts w:ascii="宋体"/>
                <w:kern w:val="0"/>
                <w:sz w:val="18"/>
                <w:szCs w:val="18"/>
              </w:rPr>
            </w:pPr>
            <w:r>
              <w:rPr>
                <w:rFonts w:ascii="宋体" w:hint="eastAsia"/>
                <w:kern w:val="0"/>
                <w:sz w:val="18"/>
                <w:szCs w:val="18"/>
              </w:rPr>
              <w:t>标称值</w:t>
            </w:r>
          </w:p>
        </w:tc>
        <w:tc>
          <w:tcPr>
            <w:tcW w:w="473" w:type="pct"/>
            <w:tcBorders>
              <w:top w:val="single" w:sz="4" w:space="0" w:color="auto"/>
              <w:left w:val="single" w:sz="4" w:space="0" w:color="auto"/>
              <w:bottom w:val="single" w:sz="4" w:space="0" w:color="auto"/>
              <w:right w:val="single" w:sz="4" w:space="0" w:color="auto"/>
            </w:tcBorders>
            <w:vAlign w:val="center"/>
          </w:tcPr>
          <w:p w14:paraId="653A067F" w14:textId="77777777" w:rsidR="00D8225A" w:rsidRDefault="00000000">
            <w:pPr>
              <w:jc w:val="center"/>
              <w:rPr>
                <w:rFonts w:ascii="宋体"/>
                <w:kern w:val="0"/>
                <w:sz w:val="18"/>
                <w:szCs w:val="18"/>
              </w:rPr>
            </w:pPr>
            <w:r>
              <w:rPr>
                <w:rFonts w:ascii="宋体"/>
                <w:kern w:val="0"/>
                <w:sz w:val="18"/>
                <w:szCs w:val="18"/>
              </w:rPr>
              <w:t>无</w:t>
            </w:r>
          </w:p>
        </w:tc>
        <w:tc>
          <w:tcPr>
            <w:tcW w:w="923" w:type="pct"/>
            <w:tcBorders>
              <w:top w:val="single" w:sz="4" w:space="0" w:color="auto"/>
              <w:left w:val="single" w:sz="4" w:space="0" w:color="auto"/>
              <w:bottom w:val="single" w:sz="4" w:space="0" w:color="auto"/>
              <w:right w:val="single" w:sz="4" w:space="0" w:color="auto"/>
            </w:tcBorders>
            <w:vAlign w:val="center"/>
          </w:tcPr>
          <w:p w14:paraId="7E181C09" w14:textId="77777777" w:rsidR="00D8225A" w:rsidRDefault="00000000">
            <w:pPr>
              <w:jc w:val="center"/>
              <w:rPr>
                <w:rFonts w:ascii="宋体"/>
                <w:kern w:val="0"/>
                <w:sz w:val="18"/>
                <w:szCs w:val="18"/>
              </w:rPr>
            </w:pPr>
            <w:r>
              <w:rPr>
                <w:rFonts w:ascii="宋体" w:hint="eastAsia"/>
                <w:kern w:val="0"/>
                <w:sz w:val="18"/>
                <w:szCs w:val="18"/>
              </w:rPr>
              <w:t>闪烁计数器</w:t>
            </w:r>
          </w:p>
        </w:tc>
        <w:tc>
          <w:tcPr>
            <w:tcW w:w="892" w:type="pct"/>
            <w:tcBorders>
              <w:top w:val="single" w:sz="4" w:space="0" w:color="auto"/>
              <w:left w:val="single" w:sz="4" w:space="0" w:color="auto"/>
              <w:bottom w:val="single" w:sz="4" w:space="0" w:color="auto"/>
              <w:right w:val="single" w:sz="4" w:space="0" w:color="auto"/>
            </w:tcBorders>
            <w:vAlign w:val="center"/>
          </w:tcPr>
          <w:p w14:paraId="7DF886AB" w14:textId="77777777" w:rsidR="00D8225A" w:rsidRDefault="00000000">
            <w:pPr>
              <w:jc w:val="center"/>
              <w:rPr>
                <w:rFonts w:ascii="宋体"/>
                <w:kern w:val="0"/>
                <w:sz w:val="18"/>
                <w:szCs w:val="18"/>
              </w:rPr>
            </w:pPr>
            <w:r>
              <w:rPr>
                <w:rFonts w:ascii="宋体" w:hint="eastAsia"/>
                <w:kern w:val="0"/>
                <w:sz w:val="18"/>
                <w:szCs w:val="18"/>
              </w:rPr>
              <w:t>5</w:t>
            </w:r>
            <w:r>
              <w:rPr>
                <w:rFonts w:ascii="宋体"/>
                <w:kern w:val="0"/>
                <w:sz w:val="18"/>
                <w:szCs w:val="18"/>
              </w:rPr>
              <w:t>0</w:t>
            </w:r>
          </w:p>
        </w:tc>
        <w:tc>
          <w:tcPr>
            <w:tcW w:w="948" w:type="pct"/>
            <w:tcBorders>
              <w:top w:val="single" w:sz="4" w:space="0" w:color="auto"/>
              <w:left w:val="single" w:sz="4" w:space="0" w:color="auto"/>
              <w:bottom w:val="single" w:sz="4" w:space="0" w:color="auto"/>
              <w:right w:val="single" w:sz="4" w:space="0" w:color="auto"/>
            </w:tcBorders>
            <w:vAlign w:val="center"/>
          </w:tcPr>
          <w:p w14:paraId="425342A3" w14:textId="77777777" w:rsidR="00D8225A" w:rsidRDefault="00000000">
            <w:pPr>
              <w:jc w:val="center"/>
              <w:rPr>
                <w:rFonts w:ascii="宋体"/>
                <w:kern w:val="0"/>
                <w:sz w:val="18"/>
                <w:szCs w:val="18"/>
              </w:rPr>
            </w:pPr>
            <w:r>
              <w:rPr>
                <w:rFonts w:ascii="宋体"/>
                <w:kern w:val="0"/>
                <w:sz w:val="18"/>
                <w:szCs w:val="18"/>
              </w:rPr>
              <w:t>40</w:t>
            </w:r>
          </w:p>
        </w:tc>
      </w:tr>
      <w:tr w:rsidR="00D8225A" w14:paraId="564AE799" w14:textId="77777777">
        <w:trPr>
          <w:trHeight w:val="567"/>
          <w:jc w:val="center"/>
        </w:trPr>
        <w:tc>
          <w:tcPr>
            <w:tcW w:w="585" w:type="pct"/>
            <w:tcBorders>
              <w:top w:val="single" w:sz="4" w:space="0" w:color="auto"/>
              <w:left w:val="single" w:sz="4" w:space="0" w:color="auto"/>
              <w:bottom w:val="single" w:sz="4" w:space="0" w:color="auto"/>
              <w:right w:val="single" w:sz="4" w:space="0" w:color="auto"/>
            </w:tcBorders>
            <w:vAlign w:val="center"/>
          </w:tcPr>
          <w:p w14:paraId="4617ABF8" w14:textId="77777777" w:rsidR="00D8225A" w:rsidRDefault="00000000">
            <w:pPr>
              <w:jc w:val="center"/>
              <w:rPr>
                <w:rFonts w:ascii="宋体"/>
                <w:kern w:val="0"/>
                <w:sz w:val="18"/>
                <w:szCs w:val="18"/>
              </w:rPr>
            </w:pPr>
            <w:r>
              <w:rPr>
                <w:rFonts w:ascii="宋体"/>
                <w:kern w:val="0"/>
                <w:sz w:val="18"/>
                <w:szCs w:val="18"/>
              </w:rPr>
              <w:t>SiK</w:t>
            </w:r>
            <w:r>
              <w:sym w:font="Symbol" w:char="F061"/>
            </w:r>
          </w:p>
        </w:tc>
        <w:tc>
          <w:tcPr>
            <w:tcW w:w="473" w:type="pct"/>
            <w:tcBorders>
              <w:top w:val="single" w:sz="4" w:space="0" w:color="auto"/>
              <w:left w:val="single" w:sz="4" w:space="0" w:color="auto"/>
              <w:bottom w:val="single" w:sz="4" w:space="0" w:color="auto"/>
              <w:right w:val="single" w:sz="4" w:space="0" w:color="auto"/>
            </w:tcBorders>
            <w:vAlign w:val="center"/>
          </w:tcPr>
          <w:p w14:paraId="152D257C" w14:textId="77777777" w:rsidR="00D8225A" w:rsidRDefault="00000000">
            <w:pPr>
              <w:jc w:val="center"/>
              <w:rPr>
                <w:rFonts w:ascii="宋体"/>
                <w:kern w:val="0"/>
                <w:sz w:val="18"/>
                <w:szCs w:val="18"/>
              </w:rPr>
            </w:pPr>
            <w:r>
              <w:rPr>
                <w:rFonts w:ascii="宋体" w:hint="eastAsia"/>
                <w:kern w:val="0"/>
                <w:sz w:val="18"/>
                <w:szCs w:val="18"/>
              </w:rPr>
              <w:t>PET002</w:t>
            </w:r>
          </w:p>
        </w:tc>
        <w:tc>
          <w:tcPr>
            <w:tcW w:w="707" w:type="pct"/>
            <w:tcBorders>
              <w:top w:val="single" w:sz="4" w:space="0" w:color="auto"/>
              <w:left w:val="single" w:sz="4" w:space="0" w:color="auto"/>
              <w:bottom w:val="single" w:sz="4" w:space="0" w:color="auto"/>
              <w:right w:val="single" w:sz="4" w:space="0" w:color="auto"/>
            </w:tcBorders>
            <w:vAlign w:val="center"/>
          </w:tcPr>
          <w:p w14:paraId="0003B81A" w14:textId="77777777" w:rsidR="00D8225A" w:rsidRDefault="00000000">
            <w:pPr>
              <w:jc w:val="center"/>
              <w:rPr>
                <w:rFonts w:ascii="宋体"/>
                <w:kern w:val="0"/>
                <w:sz w:val="18"/>
                <w:szCs w:val="18"/>
              </w:rPr>
            </w:pPr>
            <w:r>
              <w:rPr>
                <w:rFonts w:ascii="宋体" w:hint="eastAsia"/>
                <w:kern w:val="0"/>
                <w:sz w:val="18"/>
                <w:szCs w:val="18"/>
              </w:rPr>
              <w:t>标称值</w:t>
            </w:r>
          </w:p>
        </w:tc>
        <w:tc>
          <w:tcPr>
            <w:tcW w:w="473" w:type="pct"/>
            <w:tcBorders>
              <w:top w:val="single" w:sz="4" w:space="0" w:color="auto"/>
              <w:left w:val="single" w:sz="4" w:space="0" w:color="auto"/>
              <w:bottom w:val="single" w:sz="4" w:space="0" w:color="auto"/>
              <w:right w:val="single" w:sz="4" w:space="0" w:color="auto"/>
            </w:tcBorders>
            <w:vAlign w:val="center"/>
          </w:tcPr>
          <w:p w14:paraId="29BA7DCF" w14:textId="77777777" w:rsidR="00D8225A" w:rsidRDefault="00000000">
            <w:pPr>
              <w:jc w:val="center"/>
              <w:rPr>
                <w:rFonts w:ascii="宋体"/>
                <w:kern w:val="0"/>
                <w:sz w:val="18"/>
                <w:szCs w:val="18"/>
              </w:rPr>
            </w:pPr>
            <w:r>
              <w:rPr>
                <w:rFonts w:ascii="宋体"/>
                <w:kern w:val="0"/>
                <w:sz w:val="18"/>
                <w:szCs w:val="18"/>
              </w:rPr>
              <w:t>无</w:t>
            </w:r>
          </w:p>
        </w:tc>
        <w:tc>
          <w:tcPr>
            <w:tcW w:w="923" w:type="pct"/>
            <w:tcBorders>
              <w:top w:val="single" w:sz="4" w:space="0" w:color="auto"/>
              <w:left w:val="single" w:sz="4" w:space="0" w:color="auto"/>
              <w:bottom w:val="single" w:sz="4" w:space="0" w:color="auto"/>
              <w:right w:val="single" w:sz="4" w:space="0" w:color="auto"/>
            </w:tcBorders>
            <w:vAlign w:val="center"/>
          </w:tcPr>
          <w:p w14:paraId="72794929" w14:textId="77777777" w:rsidR="00D8225A" w:rsidRDefault="00000000">
            <w:pPr>
              <w:jc w:val="center"/>
              <w:rPr>
                <w:rFonts w:ascii="宋体"/>
                <w:kern w:val="0"/>
                <w:sz w:val="18"/>
                <w:szCs w:val="18"/>
              </w:rPr>
            </w:pPr>
            <w:r>
              <w:rPr>
                <w:rFonts w:ascii="宋体" w:hint="eastAsia"/>
                <w:kern w:val="0"/>
                <w:sz w:val="18"/>
                <w:szCs w:val="18"/>
              </w:rPr>
              <w:t>流气正比计数器</w:t>
            </w:r>
          </w:p>
        </w:tc>
        <w:tc>
          <w:tcPr>
            <w:tcW w:w="892" w:type="pct"/>
            <w:tcBorders>
              <w:top w:val="single" w:sz="4" w:space="0" w:color="auto"/>
              <w:left w:val="single" w:sz="4" w:space="0" w:color="auto"/>
              <w:bottom w:val="single" w:sz="4" w:space="0" w:color="auto"/>
              <w:right w:val="single" w:sz="4" w:space="0" w:color="auto"/>
            </w:tcBorders>
            <w:vAlign w:val="center"/>
          </w:tcPr>
          <w:p w14:paraId="31F8A531" w14:textId="77777777" w:rsidR="00D8225A" w:rsidRDefault="00000000">
            <w:pPr>
              <w:jc w:val="center"/>
              <w:rPr>
                <w:rFonts w:ascii="宋体"/>
                <w:kern w:val="0"/>
                <w:sz w:val="18"/>
                <w:szCs w:val="18"/>
              </w:rPr>
            </w:pPr>
            <w:r>
              <w:rPr>
                <w:rFonts w:ascii="宋体"/>
                <w:kern w:val="0"/>
                <w:sz w:val="18"/>
                <w:szCs w:val="18"/>
              </w:rPr>
              <w:t>30</w:t>
            </w:r>
          </w:p>
        </w:tc>
        <w:tc>
          <w:tcPr>
            <w:tcW w:w="948" w:type="pct"/>
            <w:tcBorders>
              <w:top w:val="single" w:sz="4" w:space="0" w:color="auto"/>
              <w:left w:val="single" w:sz="4" w:space="0" w:color="auto"/>
              <w:bottom w:val="single" w:sz="4" w:space="0" w:color="auto"/>
              <w:right w:val="single" w:sz="4" w:space="0" w:color="auto"/>
            </w:tcBorders>
            <w:vAlign w:val="center"/>
          </w:tcPr>
          <w:p w14:paraId="2AE60B44" w14:textId="77777777" w:rsidR="00D8225A" w:rsidRDefault="00000000">
            <w:pPr>
              <w:jc w:val="center"/>
              <w:rPr>
                <w:rFonts w:ascii="宋体"/>
                <w:kern w:val="0"/>
                <w:sz w:val="18"/>
                <w:szCs w:val="18"/>
              </w:rPr>
            </w:pPr>
            <w:r>
              <w:rPr>
                <w:rFonts w:ascii="宋体"/>
                <w:kern w:val="0"/>
                <w:sz w:val="18"/>
                <w:szCs w:val="18"/>
              </w:rPr>
              <w:t>40</w:t>
            </w:r>
          </w:p>
        </w:tc>
      </w:tr>
      <w:tr w:rsidR="00D8225A" w14:paraId="0D396A81" w14:textId="77777777">
        <w:trPr>
          <w:trHeight w:val="567"/>
          <w:jc w:val="center"/>
        </w:trPr>
        <w:tc>
          <w:tcPr>
            <w:tcW w:w="585" w:type="pct"/>
            <w:tcBorders>
              <w:top w:val="single" w:sz="4" w:space="0" w:color="auto"/>
              <w:left w:val="single" w:sz="4" w:space="0" w:color="auto"/>
              <w:bottom w:val="single" w:sz="4" w:space="0" w:color="auto"/>
              <w:right w:val="single" w:sz="4" w:space="0" w:color="auto"/>
            </w:tcBorders>
            <w:vAlign w:val="center"/>
          </w:tcPr>
          <w:p w14:paraId="12A3C5C1" w14:textId="77777777" w:rsidR="00D8225A" w:rsidRDefault="00000000">
            <w:pPr>
              <w:jc w:val="center"/>
              <w:rPr>
                <w:rFonts w:ascii="宋体"/>
                <w:kern w:val="0"/>
                <w:sz w:val="18"/>
                <w:szCs w:val="18"/>
              </w:rPr>
            </w:pPr>
            <w:r>
              <w:rPr>
                <w:rFonts w:ascii="宋体"/>
                <w:kern w:val="0"/>
                <w:sz w:val="18"/>
                <w:szCs w:val="18"/>
              </w:rPr>
              <w:t>PK</w:t>
            </w:r>
            <w:r>
              <w:sym w:font="Symbol" w:char="F061"/>
            </w:r>
          </w:p>
        </w:tc>
        <w:tc>
          <w:tcPr>
            <w:tcW w:w="473" w:type="pct"/>
            <w:tcBorders>
              <w:top w:val="single" w:sz="4" w:space="0" w:color="auto"/>
              <w:left w:val="single" w:sz="4" w:space="0" w:color="auto"/>
              <w:bottom w:val="single" w:sz="4" w:space="0" w:color="auto"/>
              <w:right w:val="single" w:sz="4" w:space="0" w:color="auto"/>
            </w:tcBorders>
            <w:vAlign w:val="center"/>
          </w:tcPr>
          <w:p w14:paraId="2FE6498B" w14:textId="77777777" w:rsidR="00D8225A" w:rsidRDefault="00000000">
            <w:pPr>
              <w:jc w:val="center"/>
              <w:rPr>
                <w:rFonts w:ascii="宋体"/>
                <w:kern w:val="0"/>
                <w:sz w:val="18"/>
                <w:szCs w:val="18"/>
              </w:rPr>
            </w:pPr>
            <w:r>
              <w:rPr>
                <w:rFonts w:ascii="宋体" w:hint="eastAsia"/>
                <w:kern w:val="0"/>
                <w:sz w:val="18"/>
                <w:szCs w:val="18"/>
              </w:rPr>
              <w:t>Ge111</w:t>
            </w:r>
          </w:p>
        </w:tc>
        <w:tc>
          <w:tcPr>
            <w:tcW w:w="707" w:type="pct"/>
            <w:tcBorders>
              <w:top w:val="single" w:sz="4" w:space="0" w:color="auto"/>
              <w:left w:val="single" w:sz="4" w:space="0" w:color="auto"/>
              <w:bottom w:val="single" w:sz="4" w:space="0" w:color="auto"/>
              <w:right w:val="single" w:sz="4" w:space="0" w:color="auto"/>
            </w:tcBorders>
            <w:vAlign w:val="center"/>
          </w:tcPr>
          <w:p w14:paraId="30A01777" w14:textId="77777777" w:rsidR="00D8225A" w:rsidRDefault="00000000">
            <w:pPr>
              <w:jc w:val="center"/>
              <w:rPr>
                <w:rFonts w:ascii="宋体"/>
                <w:kern w:val="0"/>
                <w:sz w:val="18"/>
                <w:szCs w:val="18"/>
              </w:rPr>
            </w:pPr>
            <w:r>
              <w:rPr>
                <w:rFonts w:ascii="宋体" w:hint="eastAsia"/>
                <w:kern w:val="0"/>
                <w:sz w:val="18"/>
                <w:szCs w:val="18"/>
              </w:rPr>
              <w:t>标称值</w:t>
            </w:r>
          </w:p>
        </w:tc>
        <w:tc>
          <w:tcPr>
            <w:tcW w:w="473" w:type="pct"/>
            <w:tcBorders>
              <w:top w:val="single" w:sz="4" w:space="0" w:color="auto"/>
              <w:left w:val="single" w:sz="4" w:space="0" w:color="auto"/>
              <w:bottom w:val="single" w:sz="4" w:space="0" w:color="auto"/>
              <w:right w:val="single" w:sz="4" w:space="0" w:color="auto"/>
            </w:tcBorders>
            <w:vAlign w:val="center"/>
          </w:tcPr>
          <w:p w14:paraId="08B0EC07" w14:textId="77777777" w:rsidR="00D8225A" w:rsidRDefault="00000000">
            <w:pPr>
              <w:jc w:val="center"/>
              <w:rPr>
                <w:rFonts w:ascii="宋体"/>
                <w:kern w:val="0"/>
                <w:sz w:val="18"/>
                <w:szCs w:val="18"/>
              </w:rPr>
            </w:pPr>
            <w:r>
              <w:rPr>
                <w:rFonts w:ascii="宋体"/>
                <w:kern w:val="0"/>
                <w:sz w:val="18"/>
                <w:szCs w:val="18"/>
              </w:rPr>
              <w:t>无</w:t>
            </w:r>
          </w:p>
        </w:tc>
        <w:tc>
          <w:tcPr>
            <w:tcW w:w="923" w:type="pct"/>
            <w:tcBorders>
              <w:top w:val="single" w:sz="4" w:space="0" w:color="auto"/>
              <w:left w:val="single" w:sz="4" w:space="0" w:color="auto"/>
              <w:bottom w:val="single" w:sz="4" w:space="0" w:color="auto"/>
              <w:right w:val="single" w:sz="4" w:space="0" w:color="auto"/>
            </w:tcBorders>
            <w:vAlign w:val="center"/>
          </w:tcPr>
          <w:p w14:paraId="065B7A13" w14:textId="77777777" w:rsidR="00D8225A" w:rsidRDefault="00000000">
            <w:pPr>
              <w:jc w:val="center"/>
              <w:rPr>
                <w:rFonts w:ascii="宋体"/>
                <w:kern w:val="0"/>
                <w:sz w:val="18"/>
                <w:szCs w:val="18"/>
              </w:rPr>
            </w:pPr>
            <w:r>
              <w:rPr>
                <w:rFonts w:ascii="宋体" w:hint="eastAsia"/>
                <w:kern w:val="0"/>
                <w:sz w:val="18"/>
                <w:szCs w:val="18"/>
              </w:rPr>
              <w:t>流气正比计数器</w:t>
            </w:r>
          </w:p>
        </w:tc>
        <w:tc>
          <w:tcPr>
            <w:tcW w:w="892" w:type="pct"/>
            <w:tcBorders>
              <w:top w:val="single" w:sz="4" w:space="0" w:color="auto"/>
              <w:left w:val="single" w:sz="4" w:space="0" w:color="auto"/>
              <w:bottom w:val="single" w:sz="4" w:space="0" w:color="auto"/>
              <w:right w:val="single" w:sz="4" w:space="0" w:color="auto"/>
            </w:tcBorders>
            <w:vAlign w:val="center"/>
          </w:tcPr>
          <w:p w14:paraId="7E66E0D9" w14:textId="77777777" w:rsidR="00D8225A" w:rsidRDefault="00000000">
            <w:pPr>
              <w:jc w:val="center"/>
              <w:rPr>
                <w:rFonts w:ascii="宋体"/>
                <w:kern w:val="0"/>
                <w:sz w:val="18"/>
                <w:szCs w:val="18"/>
              </w:rPr>
            </w:pPr>
            <w:r>
              <w:rPr>
                <w:rFonts w:ascii="宋体"/>
                <w:kern w:val="0"/>
                <w:sz w:val="18"/>
                <w:szCs w:val="18"/>
              </w:rPr>
              <w:t>30</w:t>
            </w:r>
          </w:p>
        </w:tc>
        <w:tc>
          <w:tcPr>
            <w:tcW w:w="948" w:type="pct"/>
            <w:tcBorders>
              <w:top w:val="single" w:sz="4" w:space="0" w:color="auto"/>
              <w:left w:val="single" w:sz="4" w:space="0" w:color="auto"/>
              <w:bottom w:val="single" w:sz="4" w:space="0" w:color="auto"/>
              <w:right w:val="single" w:sz="4" w:space="0" w:color="auto"/>
            </w:tcBorders>
            <w:vAlign w:val="center"/>
          </w:tcPr>
          <w:p w14:paraId="4BCCDCA4" w14:textId="77777777" w:rsidR="00D8225A" w:rsidRDefault="00000000">
            <w:pPr>
              <w:jc w:val="center"/>
              <w:rPr>
                <w:rFonts w:ascii="宋体"/>
                <w:kern w:val="0"/>
                <w:sz w:val="18"/>
                <w:szCs w:val="18"/>
              </w:rPr>
            </w:pPr>
            <w:r>
              <w:rPr>
                <w:rFonts w:ascii="宋体"/>
                <w:kern w:val="0"/>
                <w:sz w:val="18"/>
                <w:szCs w:val="18"/>
              </w:rPr>
              <w:t>40</w:t>
            </w:r>
          </w:p>
        </w:tc>
      </w:tr>
    </w:tbl>
    <w:p w14:paraId="6EB7920E" w14:textId="77777777" w:rsidR="00D8225A" w:rsidRDefault="00000000">
      <w:pPr>
        <w:pStyle w:val="affffffe"/>
        <w:ind w:firstLine="420"/>
      </w:pPr>
      <w:r>
        <w:t>回归曲线的基本公式为：</w:t>
      </w:r>
    </w:p>
    <w:p w14:paraId="136B0FF6" w14:textId="7D59EA84" w:rsidR="00D8225A" w:rsidRDefault="00000000">
      <w:pPr>
        <w:pStyle w:val="affffffe"/>
        <w:ind w:firstLine="420"/>
        <w:jc w:val="right"/>
      </w:pPr>
      <w:r>
        <w:rPr>
          <w:rFonts w:hint="eastAsia"/>
        </w:rPr>
        <w:t xml:space="preserve">                            </w:t>
      </w:r>
      <m:oMath>
        <m:r>
          <w:rPr>
            <w:rFonts w:ascii="Cambria Math" w:hAnsi="Cambria Math"/>
          </w:rPr>
          <m:t>Q=a+b×C</m:t>
        </m:r>
      </m:oMath>
      <w:r>
        <w:rPr>
          <w:iCs/>
          <w:sz w:val="22"/>
          <w:szCs w:val="22"/>
        </w:rPr>
        <w:tab/>
      </w:r>
      <w:r>
        <w:rPr>
          <w:rFonts w:asciiTheme="majorHAnsi" w:hAnsiTheme="majorHAnsi" w:hint="eastAsia"/>
          <w:bCs/>
          <w:szCs w:val="21"/>
        </w:rPr>
        <w:t>....................................................................................</w:t>
      </w:r>
      <w:r>
        <w:rPr>
          <w:rFonts w:hint="eastAsia"/>
          <w:iCs/>
          <w:sz w:val="22"/>
          <w:szCs w:val="22"/>
        </w:rPr>
        <w:t xml:space="preserve"> </w:t>
      </w:r>
      <w:r>
        <w:tab/>
      </w:r>
      <w:r>
        <w:rPr>
          <w:rFonts w:hint="eastAsia"/>
        </w:rPr>
        <w:t>（4）</w:t>
      </w:r>
      <w:r>
        <w:tab/>
      </w:r>
      <w:r>
        <w:tab/>
      </w:r>
      <w:r>
        <w:tab/>
      </w:r>
      <w:r>
        <w:tab/>
      </w:r>
      <w:r>
        <w:tab/>
      </w:r>
      <w:r>
        <w:tab/>
      </w:r>
      <w:r>
        <w:tab/>
      </w:r>
      <w:r>
        <w:tab/>
      </w:r>
    </w:p>
    <w:p w14:paraId="0D500100" w14:textId="77777777" w:rsidR="00D8225A" w:rsidRDefault="00000000">
      <w:pPr>
        <w:pStyle w:val="affffffe"/>
        <w:ind w:firstLine="420"/>
      </w:pPr>
      <w:r>
        <w:t>式中：</w:t>
      </w:r>
    </w:p>
    <w:p w14:paraId="51430C0E" w14:textId="08B81AA5" w:rsidR="00D8225A" w:rsidRDefault="007E375E">
      <w:pPr>
        <w:pStyle w:val="affffffe"/>
        <w:ind w:firstLine="420"/>
      </w:pPr>
      <w:r>
        <w:rPr>
          <w:rFonts w:hint="eastAsia"/>
          <w:i/>
          <w:iCs/>
        </w:rPr>
        <w:t>Q</w:t>
      </w:r>
      <w:r>
        <w:t>——</w:t>
      </w:r>
      <w:r>
        <w:t>为某元素的强度值，kCPS；</w:t>
      </w:r>
    </w:p>
    <w:p w14:paraId="143251A0" w14:textId="77777777" w:rsidR="00D8225A" w:rsidRDefault="00000000">
      <w:pPr>
        <w:pStyle w:val="affffffe"/>
        <w:ind w:firstLine="420"/>
      </w:pPr>
      <w:r>
        <w:rPr>
          <w:i/>
          <w:iCs/>
        </w:rPr>
        <w:t>a</w:t>
      </w:r>
      <w:r>
        <w:t>——</w:t>
      </w:r>
      <w:r>
        <w:t>回归曲线的截距，kCPS；</w:t>
      </w:r>
    </w:p>
    <w:p w14:paraId="6972271D" w14:textId="77777777" w:rsidR="00D8225A" w:rsidRDefault="00000000">
      <w:pPr>
        <w:pStyle w:val="affffffe"/>
        <w:ind w:firstLine="420"/>
      </w:pPr>
      <w:r>
        <w:rPr>
          <w:i/>
          <w:iCs/>
        </w:rPr>
        <w:t>b</w:t>
      </w:r>
      <w:r>
        <w:t>——</w:t>
      </w:r>
      <w:r>
        <w:t>回归曲线的斜率，kCPS</w:t>
      </w:r>
      <w:r>
        <w:sym w:font="Symbol" w:char="F0D7"/>
      </w:r>
      <w:r>
        <w:t>(mg/g)</w:t>
      </w:r>
      <w:r>
        <w:rPr>
          <w:sz w:val="24"/>
          <w:szCs w:val="24"/>
          <w:vertAlign w:val="superscript"/>
        </w:rPr>
        <w:t>-1</w:t>
      </w:r>
      <w:r>
        <w:rPr>
          <w:rFonts w:hint="eastAsia"/>
        </w:rPr>
        <w:t>；</w:t>
      </w:r>
    </w:p>
    <w:p w14:paraId="5B536205" w14:textId="77777777" w:rsidR="00D8225A" w:rsidRDefault="00000000">
      <w:pPr>
        <w:pStyle w:val="affffffe"/>
        <w:ind w:firstLine="420"/>
      </w:pPr>
      <w:r>
        <w:rPr>
          <w:i/>
          <w:iCs/>
        </w:rPr>
        <w:t>C</w:t>
      </w:r>
      <w:r>
        <w:t>——</w:t>
      </w:r>
      <w:r>
        <w:t>为某元素的含量，</w:t>
      </w:r>
      <w:r>
        <w:rPr>
          <w:rFonts w:hint="eastAsia"/>
        </w:rPr>
        <w:t>单位为毫克每克（</w:t>
      </w:r>
      <w:r>
        <w:t>mg/g</w:t>
      </w:r>
      <w:r>
        <w:rPr>
          <w:rFonts w:hint="eastAsia"/>
        </w:rPr>
        <w:t>）</w:t>
      </w:r>
      <w:r>
        <w:t>。</w:t>
      </w:r>
    </w:p>
    <w:p w14:paraId="28E43588" w14:textId="77777777" w:rsidR="00D8225A" w:rsidRDefault="00000000">
      <w:pPr>
        <w:pStyle w:val="affffffe"/>
        <w:ind w:firstLine="420"/>
      </w:pPr>
      <w:r>
        <w:t>斜率</w:t>
      </w:r>
      <w:r>
        <w:rPr>
          <w:i/>
          <w:iCs/>
        </w:rPr>
        <w:t>b</w:t>
      </w:r>
      <w:r>
        <w:t>值计算为：</w:t>
      </w:r>
    </w:p>
    <w:p w14:paraId="55E66278" w14:textId="37853CD5" w:rsidR="00D8225A" w:rsidRDefault="00000000" w:rsidP="004243D5">
      <w:pPr>
        <w:pStyle w:val="affffffe"/>
        <w:ind w:firstLine="480"/>
        <w:jc w:val="right"/>
      </w:pPr>
      <w:r>
        <w:rPr>
          <w:rFonts w:hint="eastAsia"/>
          <w:sz w:val="24"/>
          <w:szCs w:val="24"/>
        </w:rPr>
        <w:t xml:space="preserve">           </w:t>
      </w:r>
      <w:r w:rsidR="004243D5">
        <w:rPr>
          <w:rFonts w:hint="eastAsia"/>
          <w:sz w:val="24"/>
          <w:szCs w:val="24"/>
        </w:rPr>
        <w:t xml:space="preserve">    </w:t>
      </w:r>
      <w:r>
        <w:rPr>
          <w:rFonts w:hint="eastAsia"/>
          <w:sz w:val="24"/>
          <w:szCs w:val="24"/>
        </w:rPr>
        <w:t xml:space="preserve">  </w:t>
      </w:r>
      <m:oMath>
        <m:r>
          <w:rPr>
            <w:rFonts w:ascii="Cambria Math" w:hAnsi="Cambria Math"/>
            <w:szCs w:val="21"/>
          </w:rPr>
          <m:t>b</m:t>
        </m:r>
        <m:r>
          <m:rPr>
            <m:sty m:val="p"/>
          </m:rPr>
          <w:rPr>
            <w:rFonts w:ascii="Cambria Math" w:hAnsi="Cambria Math"/>
            <w:szCs w:val="21"/>
          </w:rPr>
          <m:t>=</m:t>
        </m:r>
        <m:f>
          <m:fPr>
            <m:ctrlPr>
              <w:rPr>
                <w:rFonts w:ascii="Cambria Math" w:hAnsi="Cambria Math"/>
                <w:szCs w:val="21"/>
              </w:rPr>
            </m:ctrlPr>
          </m:fPr>
          <m:num>
            <w:bookmarkStart w:id="195" w:name="_Hlk132229697"/>
            <m:limLow>
              <m:limLowPr>
                <m:ctrlPr>
                  <w:rPr>
                    <w:rFonts w:ascii="Cambria Math" w:hAnsi="Cambria Math"/>
                    <w:szCs w:val="21"/>
                  </w:rPr>
                </m:ctrlPr>
              </m:limLowPr>
              <m:e>
                <m:limUpp>
                  <m:limUppPr>
                    <m:ctrlPr>
                      <w:rPr>
                        <w:rFonts w:ascii="Cambria Math" w:hAnsi="Cambria Math"/>
                        <w:szCs w:val="21"/>
                      </w:rPr>
                    </m:ctrlPr>
                  </m:limUppPr>
                  <m:e>
                    <m:r>
                      <m:rPr>
                        <m:sty m:val="p"/>
                      </m:rPr>
                      <w:rPr>
                        <w:rFonts w:ascii="Cambria Math" w:hAnsi="Cambria Math"/>
                        <w:szCs w:val="21"/>
                      </w:rPr>
                      <m:t>∑</m:t>
                    </m:r>
                  </m:e>
                  <m:lim>
                    <m:r>
                      <w:rPr>
                        <w:rFonts w:ascii="Cambria Math" w:hAnsi="Cambria Math" w:hint="eastAsia"/>
                        <w:szCs w:val="21"/>
                      </w:rPr>
                      <m:t>m</m:t>
                    </m:r>
                  </m:lim>
                </m:limUpp>
              </m:e>
              <m:lim>
                <m:r>
                  <w:rPr>
                    <w:rFonts w:ascii="Cambria Math" w:hAnsi="Cambria Math" w:hint="eastAsia"/>
                    <w:szCs w:val="21"/>
                  </w:rPr>
                  <m:t>d</m:t>
                </m:r>
                <m:r>
                  <m:rPr>
                    <m:sty m:val="p"/>
                  </m:rPr>
                  <w:rPr>
                    <w:rFonts w:ascii="Cambria Math" w:hAnsi="Cambria Math"/>
                    <w:szCs w:val="21"/>
                  </w:rPr>
                  <m:t>=1</m:t>
                </m:r>
              </m:lim>
            </m:limLow>
            <m:d>
              <m:dPr>
                <m:ctrlPr>
                  <w:rPr>
                    <w:rFonts w:ascii="Cambria Math" w:hAnsi="Cambria Math"/>
                    <w:szCs w:val="21"/>
                  </w:rPr>
                </m:ctrlPr>
              </m:dPr>
              <m:e>
                <m:sSub>
                  <m:sSubPr>
                    <m:ctrlPr>
                      <w:rPr>
                        <w:rFonts w:ascii="Cambria Math" w:hAnsi="Cambria Math"/>
                        <w:szCs w:val="21"/>
                      </w:rPr>
                    </m:ctrlPr>
                  </m:sSubPr>
                  <m:e>
                    <m:r>
                      <w:rPr>
                        <w:rFonts w:ascii="Cambria Math" w:hAnsi="Cambria Math"/>
                        <w:szCs w:val="21"/>
                      </w:rPr>
                      <m:t>C</m:t>
                    </m:r>
                  </m:e>
                  <m:sub>
                    <m:r>
                      <w:rPr>
                        <w:rFonts w:ascii="Cambria Math" w:hAnsi="Cambria Math" w:hint="eastAsia"/>
                        <w:szCs w:val="21"/>
                      </w:rPr>
                      <m:t>d</m:t>
                    </m:r>
                  </m:sub>
                </m:sSub>
                <m:r>
                  <m:rPr>
                    <m:sty m:val="p"/>
                  </m:rPr>
                  <w:rPr>
                    <w:rFonts w:ascii="Cambria Math" w:hAnsi="Cambria Math"/>
                    <w:szCs w:val="21"/>
                  </w:rPr>
                  <m:t>-</m:t>
                </m:r>
                <m:acc>
                  <m:accPr>
                    <m:chr m:val="̅"/>
                    <m:ctrlPr>
                      <w:rPr>
                        <w:rFonts w:ascii="Cambria Math" w:hAnsi="Cambria Math"/>
                        <w:szCs w:val="21"/>
                      </w:rPr>
                    </m:ctrlPr>
                  </m:accPr>
                  <m:e>
                    <m:r>
                      <w:rPr>
                        <w:rFonts w:ascii="Cambria Math" w:hAnsi="Cambria Math"/>
                        <w:szCs w:val="21"/>
                      </w:rPr>
                      <m:t>C</m:t>
                    </m:r>
                  </m:e>
                </m:acc>
              </m:e>
            </m:d>
            <m:d>
              <m:dPr>
                <m:ctrlPr>
                  <w:rPr>
                    <w:rFonts w:ascii="Cambria Math" w:hAnsi="Cambria Math"/>
                    <w:szCs w:val="21"/>
                  </w:rPr>
                </m:ctrlPr>
              </m:dPr>
              <m:e>
                <m:sSub>
                  <m:sSubPr>
                    <m:ctrlPr>
                      <w:rPr>
                        <w:rFonts w:ascii="Cambria Math" w:hAnsi="Cambria Math"/>
                        <w:szCs w:val="21"/>
                      </w:rPr>
                    </m:ctrlPr>
                  </m:sSubPr>
                  <m:e>
                    <m:r>
                      <w:rPr>
                        <w:rFonts w:ascii="Cambria Math" w:hAnsi="Cambria Math"/>
                        <w:szCs w:val="21"/>
                      </w:rPr>
                      <m:t>E</m:t>
                    </m:r>
                  </m:e>
                  <m:sub>
                    <m:r>
                      <w:rPr>
                        <w:rFonts w:ascii="Cambria Math" w:hAnsi="Cambria Math" w:hint="eastAsia"/>
                        <w:szCs w:val="21"/>
                      </w:rPr>
                      <m:t>d</m:t>
                    </m:r>
                  </m:sub>
                </m:sSub>
                <m:r>
                  <m:rPr>
                    <m:sty m:val="p"/>
                  </m:rPr>
                  <w:rPr>
                    <w:rFonts w:ascii="Cambria Math" w:hAnsi="Cambria Math"/>
                    <w:szCs w:val="21"/>
                  </w:rPr>
                  <m:t>-</m:t>
                </m:r>
                <m:acc>
                  <m:accPr>
                    <m:chr m:val="̅"/>
                    <m:ctrlPr>
                      <w:rPr>
                        <w:rFonts w:ascii="Cambria Math" w:hAnsi="Cambria Math"/>
                        <w:szCs w:val="21"/>
                      </w:rPr>
                    </m:ctrlPr>
                  </m:accPr>
                  <m:e>
                    <m:r>
                      <w:rPr>
                        <w:rFonts w:ascii="Cambria Math" w:hAnsi="Cambria Math"/>
                        <w:szCs w:val="21"/>
                      </w:rPr>
                      <m:t>E</m:t>
                    </m:r>
                  </m:e>
                </m:acc>
              </m:e>
            </m:d>
          </m:num>
          <m:den>
            <m:limLow>
              <m:limLowPr>
                <m:ctrlPr>
                  <w:rPr>
                    <w:rFonts w:ascii="Cambria Math" w:hAnsi="Cambria Math"/>
                    <w:szCs w:val="21"/>
                  </w:rPr>
                </m:ctrlPr>
              </m:limLowPr>
              <m:e>
                <m:limUpp>
                  <m:limUppPr>
                    <m:ctrlPr>
                      <w:rPr>
                        <w:rFonts w:ascii="Cambria Math" w:hAnsi="Cambria Math"/>
                        <w:szCs w:val="21"/>
                      </w:rPr>
                    </m:ctrlPr>
                  </m:limUppPr>
                  <m:e>
                    <m:r>
                      <m:rPr>
                        <m:sty m:val="p"/>
                      </m:rPr>
                      <w:rPr>
                        <w:rFonts w:ascii="Cambria Math" w:hAnsi="Cambria Math"/>
                        <w:szCs w:val="21"/>
                      </w:rPr>
                      <m:t>∑</m:t>
                    </m:r>
                  </m:e>
                  <m:lim>
                    <m:r>
                      <w:rPr>
                        <w:rFonts w:ascii="Cambria Math" w:hAnsi="Cambria Math" w:hint="eastAsia"/>
                        <w:szCs w:val="21"/>
                      </w:rPr>
                      <m:t>m</m:t>
                    </m:r>
                  </m:lim>
                </m:limUpp>
              </m:e>
              <m:lim>
                <m:r>
                  <w:rPr>
                    <w:rFonts w:ascii="Cambria Math" w:hAnsi="Cambria Math" w:hint="eastAsia"/>
                    <w:szCs w:val="21"/>
                  </w:rPr>
                  <m:t>d</m:t>
                </m:r>
                <m:r>
                  <m:rPr>
                    <m:sty m:val="p"/>
                  </m:rPr>
                  <w:rPr>
                    <w:rFonts w:ascii="Cambria Math" w:hAnsi="Cambria Math"/>
                    <w:szCs w:val="21"/>
                  </w:rPr>
                  <m:t>=1</m:t>
                </m:r>
              </m:lim>
            </m:limLow>
            <m:sSup>
              <m:sSupPr>
                <m:ctrlPr>
                  <w:rPr>
                    <w:rFonts w:ascii="Cambria Math" w:hAnsi="Cambria Math"/>
                    <w:szCs w:val="21"/>
                  </w:rPr>
                </m:ctrlPr>
              </m:sSupPr>
              <m:e>
                <m:d>
                  <m:dPr>
                    <m:ctrlPr>
                      <w:rPr>
                        <w:rFonts w:ascii="Cambria Math" w:hAnsi="Cambria Math"/>
                        <w:szCs w:val="21"/>
                      </w:rPr>
                    </m:ctrlPr>
                  </m:dPr>
                  <m:e>
                    <m:sSub>
                      <m:sSubPr>
                        <m:ctrlPr>
                          <w:rPr>
                            <w:rFonts w:ascii="Cambria Math" w:hAnsi="Cambria Math"/>
                            <w:szCs w:val="21"/>
                          </w:rPr>
                        </m:ctrlPr>
                      </m:sSubPr>
                      <m:e>
                        <m:r>
                          <w:rPr>
                            <w:rFonts w:ascii="Cambria Math" w:hAnsi="Cambria Math"/>
                            <w:szCs w:val="21"/>
                          </w:rPr>
                          <m:t>C</m:t>
                        </m:r>
                      </m:e>
                      <m:sub>
                        <m:r>
                          <w:rPr>
                            <w:rFonts w:ascii="Cambria Math" w:hAnsi="Cambria Math" w:hint="eastAsia"/>
                            <w:szCs w:val="21"/>
                          </w:rPr>
                          <m:t>d</m:t>
                        </m:r>
                      </m:sub>
                    </m:sSub>
                    <m:r>
                      <m:rPr>
                        <m:sty m:val="p"/>
                      </m:rPr>
                      <w:rPr>
                        <w:rFonts w:ascii="Cambria Math" w:hAnsi="Cambria Math"/>
                        <w:szCs w:val="21"/>
                      </w:rPr>
                      <m:t>-</m:t>
                    </m:r>
                    <m:acc>
                      <m:accPr>
                        <m:chr m:val="̅"/>
                        <m:ctrlPr>
                          <w:rPr>
                            <w:rFonts w:ascii="Cambria Math" w:hAnsi="Cambria Math"/>
                            <w:szCs w:val="21"/>
                          </w:rPr>
                        </m:ctrlPr>
                      </m:accPr>
                      <m:e>
                        <m:r>
                          <w:rPr>
                            <w:rFonts w:ascii="Cambria Math" w:hAnsi="Cambria Math"/>
                            <w:szCs w:val="21"/>
                          </w:rPr>
                          <m:t>C</m:t>
                        </m:r>
                      </m:e>
                    </m:acc>
                  </m:e>
                </m:d>
              </m:e>
              <m:sup>
                <m:r>
                  <m:rPr>
                    <m:sty m:val="p"/>
                  </m:rPr>
                  <w:rPr>
                    <w:rFonts w:ascii="Cambria Math" w:hAnsi="Cambria Math"/>
                    <w:szCs w:val="21"/>
                  </w:rPr>
                  <m:t>2</m:t>
                </m:r>
              </m:sup>
            </m:sSup>
            <w:bookmarkEnd w:id="195"/>
          </m:den>
        </m:f>
        <m:r>
          <m:rPr>
            <m:sty m:val="p"/>
          </m:rPr>
          <w:rPr>
            <w:rFonts w:ascii="Cambria Math" w:hAnsi="Cambria Math"/>
            <w:szCs w:val="21"/>
          </w:rPr>
          <m:t>=</m:t>
        </m:r>
        <m:f>
          <m:fPr>
            <m:ctrlPr>
              <w:rPr>
                <w:rFonts w:ascii="Cambria Math" w:hAnsi="Cambria Math"/>
                <w:szCs w:val="21"/>
              </w:rPr>
            </m:ctrlPr>
          </m:fPr>
          <m:num>
            <m:limLow>
              <m:limLowPr>
                <m:ctrlPr>
                  <w:rPr>
                    <w:rFonts w:ascii="Cambria Math" w:hAnsi="Cambria Math"/>
                    <w:szCs w:val="21"/>
                  </w:rPr>
                </m:ctrlPr>
              </m:limLowPr>
              <m:e>
                <m:limUpp>
                  <m:limUppPr>
                    <m:ctrlPr>
                      <w:rPr>
                        <w:rFonts w:ascii="Cambria Math" w:hAnsi="Cambria Math"/>
                        <w:szCs w:val="21"/>
                      </w:rPr>
                    </m:ctrlPr>
                  </m:limUppPr>
                  <m:e>
                    <m:r>
                      <m:rPr>
                        <m:sty m:val="p"/>
                      </m:rPr>
                      <w:rPr>
                        <w:rFonts w:ascii="Cambria Math" w:hAnsi="Cambria Math"/>
                        <w:szCs w:val="21"/>
                      </w:rPr>
                      <m:t>∑</m:t>
                    </m:r>
                  </m:e>
                  <m:lim>
                    <m:r>
                      <w:rPr>
                        <w:rFonts w:ascii="Cambria Math" w:hAnsi="Cambria Math" w:hint="eastAsia"/>
                        <w:szCs w:val="21"/>
                      </w:rPr>
                      <m:t>m</m:t>
                    </m:r>
                  </m:lim>
                </m:limUpp>
              </m:e>
              <m:lim>
                <m:r>
                  <w:rPr>
                    <w:rFonts w:ascii="Cambria Math" w:hAnsi="Cambria Math" w:hint="eastAsia"/>
                    <w:szCs w:val="21"/>
                  </w:rPr>
                  <m:t>d</m:t>
                </m:r>
                <m:r>
                  <m:rPr>
                    <m:sty m:val="p"/>
                  </m:rPr>
                  <w:rPr>
                    <w:rFonts w:ascii="Cambria Math" w:hAnsi="Cambria Math"/>
                    <w:szCs w:val="21"/>
                  </w:rPr>
                  <m:t>=1</m:t>
                </m:r>
              </m:lim>
            </m:limLow>
            <m:sSub>
              <m:sSubPr>
                <m:ctrlPr>
                  <w:rPr>
                    <w:rFonts w:ascii="Cambria Math" w:hAnsi="Cambria Math"/>
                    <w:szCs w:val="21"/>
                  </w:rPr>
                </m:ctrlPr>
              </m:sSubPr>
              <m:e>
                <m:r>
                  <w:rPr>
                    <w:rFonts w:ascii="Cambria Math" w:hAnsi="Cambria Math"/>
                    <w:szCs w:val="21"/>
                  </w:rPr>
                  <m:t>C</m:t>
                </m:r>
              </m:e>
              <m:sub>
                <m:r>
                  <w:rPr>
                    <w:rFonts w:ascii="Cambria Math" w:hAnsi="Cambria Math" w:hint="eastAsia"/>
                    <w:szCs w:val="21"/>
                  </w:rPr>
                  <m:t>d</m:t>
                </m:r>
              </m:sub>
            </m:sSub>
            <m:sSub>
              <m:sSubPr>
                <m:ctrlPr>
                  <w:rPr>
                    <w:rFonts w:ascii="Cambria Math" w:hAnsi="Cambria Math"/>
                    <w:szCs w:val="21"/>
                  </w:rPr>
                </m:ctrlPr>
              </m:sSubPr>
              <m:e>
                <m:r>
                  <w:rPr>
                    <w:rFonts w:ascii="Cambria Math" w:hAnsi="Cambria Math"/>
                    <w:szCs w:val="21"/>
                  </w:rPr>
                  <m:t>E</m:t>
                </m:r>
              </m:e>
              <m:sub>
                <m:r>
                  <w:rPr>
                    <w:rFonts w:ascii="Cambria Math" w:hAnsi="Cambria Math" w:hint="eastAsia"/>
                    <w:szCs w:val="21"/>
                  </w:rPr>
                  <m:t>d</m:t>
                </m:r>
              </m:sub>
            </m:sSub>
            <m:r>
              <m:rPr>
                <m:sty m:val="p"/>
              </m:rPr>
              <w:rPr>
                <w:rFonts w:ascii="Cambria Math" w:hAnsi="Cambria Math"/>
                <w:szCs w:val="21"/>
              </w:rPr>
              <m:t>-</m:t>
            </m:r>
            <m:r>
              <w:rPr>
                <w:rFonts w:ascii="Cambria Math" w:hAnsi="Cambria Math" w:hint="eastAsia"/>
                <w:szCs w:val="21"/>
              </w:rPr>
              <m:t>m</m:t>
            </m:r>
            <m:acc>
              <m:accPr>
                <m:chr m:val="̅"/>
                <m:ctrlPr>
                  <w:rPr>
                    <w:rFonts w:ascii="Cambria Math" w:hAnsi="Cambria Math"/>
                    <w:szCs w:val="21"/>
                  </w:rPr>
                </m:ctrlPr>
              </m:accPr>
              <m:e>
                <m:r>
                  <w:rPr>
                    <w:rFonts w:ascii="Cambria Math" w:hAnsi="Cambria Math"/>
                    <w:szCs w:val="21"/>
                  </w:rPr>
                  <m:t>C</m:t>
                </m:r>
              </m:e>
            </m:acc>
            <m:acc>
              <m:accPr>
                <m:chr m:val="̅"/>
                <m:ctrlPr>
                  <w:rPr>
                    <w:rFonts w:ascii="Cambria Math" w:hAnsi="Cambria Math"/>
                    <w:szCs w:val="21"/>
                  </w:rPr>
                </m:ctrlPr>
              </m:accPr>
              <m:e>
                <m:r>
                  <w:rPr>
                    <w:rFonts w:ascii="Cambria Math" w:hAnsi="Cambria Math"/>
                    <w:szCs w:val="21"/>
                  </w:rPr>
                  <m:t>E</m:t>
                </m:r>
              </m:e>
            </m:acc>
          </m:num>
          <m:den>
            <m:limLow>
              <m:limLowPr>
                <m:ctrlPr>
                  <w:rPr>
                    <w:rFonts w:ascii="Cambria Math" w:hAnsi="Cambria Math"/>
                    <w:szCs w:val="21"/>
                  </w:rPr>
                </m:ctrlPr>
              </m:limLowPr>
              <m:e>
                <m:limUpp>
                  <m:limUppPr>
                    <m:ctrlPr>
                      <w:rPr>
                        <w:rFonts w:ascii="Cambria Math" w:hAnsi="Cambria Math"/>
                        <w:szCs w:val="21"/>
                      </w:rPr>
                    </m:ctrlPr>
                  </m:limUppPr>
                  <m:e>
                    <m:r>
                      <m:rPr>
                        <m:sty m:val="p"/>
                      </m:rPr>
                      <w:rPr>
                        <w:rFonts w:ascii="Cambria Math" w:hAnsi="Cambria Math"/>
                        <w:szCs w:val="21"/>
                      </w:rPr>
                      <m:t>∑</m:t>
                    </m:r>
                  </m:e>
                  <m:lim>
                    <m:r>
                      <w:rPr>
                        <w:rFonts w:ascii="Cambria Math" w:hAnsi="Cambria Math" w:hint="eastAsia"/>
                        <w:szCs w:val="21"/>
                      </w:rPr>
                      <m:t>m</m:t>
                    </m:r>
                  </m:lim>
                </m:limUpp>
              </m:e>
              <m:lim>
                <m:r>
                  <w:rPr>
                    <w:rFonts w:ascii="Cambria Math" w:hAnsi="Cambria Math" w:hint="eastAsia"/>
                    <w:szCs w:val="21"/>
                  </w:rPr>
                  <m:t>d</m:t>
                </m:r>
                <m:r>
                  <m:rPr>
                    <m:sty m:val="p"/>
                  </m:rPr>
                  <w:rPr>
                    <w:rFonts w:ascii="Cambria Math" w:hAnsi="Cambria Math"/>
                    <w:szCs w:val="21"/>
                  </w:rPr>
                  <m:t>=1</m:t>
                </m:r>
              </m:lim>
            </m:limLow>
            <m:sSubSup>
              <m:sSubSupPr>
                <m:ctrlPr>
                  <w:rPr>
                    <w:rFonts w:ascii="Cambria Math" w:hAnsi="Cambria Math"/>
                    <w:szCs w:val="21"/>
                  </w:rPr>
                </m:ctrlPr>
              </m:sSubSupPr>
              <m:e>
                <m:r>
                  <w:rPr>
                    <w:rFonts w:ascii="Cambria Math" w:hAnsi="Cambria Math"/>
                    <w:szCs w:val="21"/>
                  </w:rPr>
                  <m:t>C</m:t>
                </m:r>
              </m:e>
              <m:sub>
                <m:r>
                  <w:rPr>
                    <w:rFonts w:ascii="Cambria Math" w:hAnsi="Cambria Math" w:hint="eastAsia"/>
                    <w:szCs w:val="21"/>
                  </w:rPr>
                  <m:t>d</m:t>
                </m:r>
              </m:sub>
              <m:sup>
                <m:r>
                  <m:rPr>
                    <m:sty m:val="p"/>
                  </m:rPr>
                  <w:rPr>
                    <w:rFonts w:ascii="Cambria Math" w:hAnsi="Cambria Math"/>
                    <w:szCs w:val="21"/>
                  </w:rPr>
                  <m:t>2</m:t>
                </m:r>
              </m:sup>
            </m:sSubSup>
            <m:r>
              <m:rPr>
                <m:sty m:val="p"/>
              </m:rPr>
              <w:rPr>
                <w:rFonts w:ascii="Cambria Math" w:hAnsi="Cambria Math"/>
                <w:szCs w:val="21"/>
              </w:rPr>
              <m:t>-</m:t>
            </m:r>
            <m:r>
              <w:rPr>
                <w:rFonts w:ascii="Cambria Math" w:hAnsi="Cambria Math" w:hint="eastAsia"/>
                <w:szCs w:val="21"/>
              </w:rPr>
              <m:t>m</m:t>
            </m:r>
            <m:sSup>
              <m:sSupPr>
                <m:ctrlPr>
                  <w:rPr>
                    <w:rFonts w:ascii="Cambria Math" w:hAnsi="Cambria Math"/>
                    <w:szCs w:val="21"/>
                  </w:rPr>
                </m:ctrlPr>
              </m:sSupPr>
              <m:e>
                <m:acc>
                  <m:accPr>
                    <m:chr m:val="̅"/>
                    <m:ctrlPr>
                      <w:rPr>
                        <w:rFonts w:ascii="Cambria Math" w:hAnsi="Cambria Math"/>
                        <w:szCs w:val="21"/>
                      </w:rPr>
                    </m:ctrlPr>
                  </m:accPr>
                  <m:e>
                    <m:r>
                      <w:rPr>
                        <w:rFonts w:ascii="Cambria Math" w:hAnsi="Cambria Math"/>
                        <w:szCs w:val="21"/>
                      </w:rPr>
                      <m:t>C</m:t>
                    </m:r>
                  </m:e>
                </m:acc>
              </m:e>
              <m:sup>
                <m:r>
                  <m:rPr>
                    <m:sty m:val="p"/>
                  </m:rPr>
                  <w:rPr>
                    <w:rFonts w:ascii="Cambria Math" w:hAnsi="Cambria Math"/>
                    <w:szCs w:val="21"/>
                  </w:rPr>
                  <m:t>2</m:t>
                </m:r>
              </m:sup>
            </m:sSup>
          </m:den>
        </m:f>
      </m:oMath>
      <w:r>
        <w:rPr>
          <w:sz w:val="28"/>
          <w:szCs w:val="24"/>
        </w:rPr>
        <w:t xml:space="preserve">  </w:t>
      </w:r>
      <w:r>
        <w:rPr>
          <w:rFonts w:asciiTheme="majorHAnsi" w:hAnsiTheme="majorHAnsi" w:hint="eastAsia"/>
          <w:bCs/>
          <w:szCs w:val="21"/>
        </w:rPr>
        <w:t>..................................................................</w:t>
      </w:r>
      <w:r>
        <w:t xml:space="preserve"> （</w:t>
      </w:r>
      <w:r>
        <w:rPr>
          <w:rFonts w:hint="eastAsia"/>
        </w:rPr>
        <w:t>5</w:t>
      </w:r>
      <w:r>
        <w:t>）</w:t>
      </w:r>
    </w:p>
    <w:p w14:paraId="025C7B0D" w14:textId="77777777" w:rsidR="00D8225A" w:rsidRDefault="00000000">
      <w:pPr>
        <w:pStyle w:val="affffffe"/>
        <w:ind w:firstLineChars="195" w:firstLine="409"/>
        <w:jc w:val="left"/>
      </w:pPr>
      <w:r>
        <w:t>灵敏度为：</w:t>
      </w:r>
    </w:p>
    <w:p w14:paraId="30E952F4" w14:textId="0BDE31AE" w:rsidR="00D8225A" w:rsidRDefault="00000000" w:rsidP="004243D5">
      <w:pPr>
        <w:pStyle w:val="affffffe"/>
        <w:ind w:firstLine="420"/>
        <w:jc w:val="right"/>
      </w:pPr>
      <w:r>
        <w:rPr>
          <w:rFonts w:hint="eastAsia"/>
        </w:rPr>
        <w:t xml:space="preserve"> </w:t>
      </w:r>
      <w:r w:rsidR="004243D5">
        <w:rPr>
          <w:rFonts w:hint="eastAsia"/>
        </w:rPr>
        <w:t xml:space="preserve">      </w:t>
      </w:r>
      <w:r>
        <w:rPr>
          <w:rFonts w:hint="eastAsia"/>
        </w:rPr>
        <w:t xml:space="preserve">  </w:t>
      </w:r>
      <w:r w:rsidR="004243D5">
        <w:rPr>
          <w:rFonts w:hint="eastAsia"/>
        </w:rPr>
        <w:t xml:space="preserve">   </w:t>
      </w:r>
      <w:r>
        <w:rPr>
          <w:rFonts w:hint="eastAsia"/>
        </w:rPr>
        <w:t xml:space="preserve"> </w:t>
      </w:r>
      <m:oMath>
        <m:r>
          <w:rPr>
            <w:rFonts w:ascii="Cambria Math" w:hAnsi="Cambria Math"/>
          </w:rPr>
          <m:t>D=</m:t>
        </m:r>
        <m:f>
          <m:fPr>
            <m:type m:val="lin"/>
            <m:ctrlPr>
              <w:rPr>
                <w:rFonts w:ascii="Cambria Math" w:hAnsi="Cambria Math"/>
                <w:i/>
              </w:rPr>
            </m:ctrlPr>
          </m:fPr>
          <m:num>
            <m:r>
              <w:rPr>
                <w:rFonts w:ascii="Cambria Math" w:hAnsi="Cambria Math" w:hint="eastAsia"/>
              </w:rPr>
              <m:t>b</m:t>
            </m:r>
          </m:num>
          <m:den>
            <m:r>
              <w:rPr>
                <w:rFonts w:ascii="Cambria Math" w:hAnsi="Cambria Math"/>
              </w:rPr>
              <m:t>I</m:t>
            </m:r>
          </m:den>
        </m:f>
      </m:oMath>
      <w:r>
        <w:rPr>
          <w:rFonts w:hint="eastAsia"/>
        </w:rPr>
        <w:t xml:space="preserve"> </w:t>
      </w:r>
      <w:r>
        <w:t xml:space="preserve"> </w:t>
      </w:r>
      <w:r>
        <w:rPr>
          <w:rFonts w:asciiTheme="majorHAnsi" w:hAnsiTheme="majorHAnsi"/>
          <w:bCs/>
          <w:szCs w:val="21"/>
        </w:rPr>
        <w:t>…………………</w:t>
      </w:r>
      <w:r>
        <w:rPr>
          <w:rFonts w:asciiTheme="majorHAnsi" w:hAnsiTheme="majorHAnsi" w:hint="eastAsia"/>
          <w:bCs/>
          <w:szCs w:val="21"/>
        </w:rPr>
        <w:t>......................................................................</w:t>
      </w:r>
      <w:r>
        <w:t>（</w:t>
      </w:r>
      <w:r>
        <w:rPr>
          <w:rFonts w:hint="eastAsia"/>
        </w:rPr>
        <w:t>6</w:t>
      </w:r>
      <w:r>
        <w:t>）</w:t>
      </w:r>
    </w:p>
    <w:p w14:paraId="02201B16" w14:textId="77777777" w:rsidR="00D8225A" w:rsidRDefault="00000000">
      <w:pPr>
        <w:pStyle w:val="affffffe"/>
        <w:ind w:firstLine="420"/>
        <w:jc w:val="right"/>
      </w:pPr>
      <w:r>
        <w:t xml:space="preserve">                         </w:t>
      </w:r>
      <w:r>
        <w:tab/>
      </w:r>
      <w:r>
        <w:tab/>
      </w:r>
      <w:r>
        <w:tab/>
        <w:t xml:space="preserve">   </w:t>
      </w:r>
    </w:p>
    <w:p w14:paraId="24BBC734" w14:textId="77777777" w:rsidR="00D8225A" w:rsidRDefault="00000000">
      <w:pPr>
        <w:pStyle w:val="affffffe"/>
        <w:ind w:firstLine="420"/>
      </w:pPr>
      <w:r>
        <w:t>式中：</w:t>
      </w:r>
    </w:p>
    <w:p w14:paraId="52D5CFD0" w14:textId="638E2093" w:rsidR="00D8225A" w:rsidRDefault="00000000">
      <w:pPr>
        <w:pStyle w:val="affffffe"/>
        <w:ind w:firstLine="420"/>
      </w:pPr>
      <m:oMath>
        <m:sSub>
          <m:sSubPr>
            <m:ctrlPr>
              <w:rPr>
                <w:rFonts w:ascii="Cambria Math" w:hAnsi="Cambria Math"/>
              </w:rPr>
            </m:ctrlPr>
          </m:sSubPr>
          <m:e>
            <m:r>
              <w:rPr>
                <w:rFonts w:ascii="Cambria Math" w:hAnsi="Cambria Math"/>
              </w:rPr>
              <m:t>C</m:t>
            </m:r>
          </m:e>
          <m:sub>
            <m:r>
              <w:rPr>
                <w:rFonts w:ascii="Cambria Math" w:hAnsi="Cambria Math" w:hint="eastAsia"/>
              </w:rPr>
              <m:t>d</m:t>
            </m:r>
          </m:sub>
        </m:sSub>
      </m:oMath>
      <w:r>
        <w:t>——</w:t>
      </w:r>
      <w:r>
        <w:t>第</w:t>
      </w:r>
      <w:r w:rsidR="00242A46">
        <w:rPr>
          <w:rFonts w:hint="eastAsia"/>
        </w:rPr>
        <w:t>d</w:t>
      </w:r>
      <w:r>
        <w:t>块标准物质中某元素的浓度值，</w:t>
      </w:r>
      <w:r>
        <w:rPr>
          <w:rFonts w:hint="eastAsia"/>
        </w:rPr>
        <w:t>单位为毫克每克（</w:t>
      </w:r>
      <w:r>
        <w:t>mg/g</w:t>
      </w:r>
      <w:r>
        <w:rPr>
          <w:rFonts w:hint="eastAsia"/>
        </w:rPr>
        <w:t>）</w:t>
      </w:r>
      <w:r>
        <w:t>；</w:t>
      </w:r>
    </w:p>
    <w:p w14:paraId="6F9238B3" w14:textId="77777777" w:rsidR="00D8225A" w:rsidRDefault="00000000">
      <w:pPr>
        <w:pStyle w:val="affffffe"/>
        <w:ind w:firstLine="420"/>
      </w:pPr>
      <m:oMath>
        <m:acc>
          <m:accPr>
            <m:chr m:val="̅"/>
            <m:ctrlPr>
              <w:rPr>
                <w:rFonts w:ascii="Cambria Math" w:hAnsi="Cambria Math"/>
              </w:rPr>
            </m:ctrlPr>
          </m:accPr>
          <m:e>
            <m:r>
              <w:rPr>
                <w:rFonts w:ascii="Cambria Math" w:hAnsi="Cambria Math"/>
              </w:rPr>
              <m:t>C</m:t>
            </m:r>
          </m:e>
        </m:acc>
      </m:oMath>
      <w:r>
        <w:t>——</w:t>
      </w:r>
      <w:r>
        <w:t>某个元素浓度的</w:t>
      </w:r>
      <w:r>
        <w:rPr>
          <w:rFonts w:hint="eastAsia"/>
        </w:rPr>
        <w:t>算术</w:t>
      </w:r>
      <w:r>
        <w:t>平均值，</w:t>
      </w:r>
      <w:r>
        <w:rPr>
          <w:rFonts w:hint="eastAsia"/>
        </w:rPr>
        <w:t>单位为毫克每克（</w:t>
      </w:r>
      <w:r>
        <w:t>mg/g</w:t>
      </w:r>
      <w:r>
        <w:rPr>
          <w:rFonts w:hint="eastAsia"/>
        </w:rPr>
        <w:t>）</w:t>
      </w:r>
      <w:r>
        <w:t>；</w:t>
      </w:r>
    </w:p>
    <w:p w14:paraId="57961892" w14:textId="0C9C66FE" w:rsidR="00D8225A" w:rsidRDefault="00000000">
      <w:pPr>
        <w:pStyle w:val="affffffe"/>
        <w:ind w:firstLine="420"/>
      </w:pPr>
      <m:oMath>
        <m:sSub>
          <m:sSubPr>
            <m:ctrlPr>
              <w:rPr>
                <w:rFonts w:ascii="Cambria Math" w:hAnsi="Cambria Math"/>
              </w:rPr>
            </m:ctrlPr>
          </m:sSubPr>
          <m:e>
            <m:r>
              <w:rPr>
                <w:rFonts w:ascii="Cambria Math" w:hAnsi="Cambria Math"/>
              </w:rPr>
              <m:t>E</m:t>
            </m:r>
          </m:e>
          <m:sub>
            <m:r>
              <w:rPr>
                <w:rFonts w:ascii="Cambria Math" w:hAnsi="Cambria Math" w:hint="eastAsia"/>
              </w:rPr>
              <m:t>d</m:t>
            </m:r>
          </m:sub>
        </m:sSub>
      </m:oMath>
      <w:r>
        <w:t>——</w:t>
      </w:r>
      <w:r>
        <w:t>第</w:t>
      </w:r>
      <w:r w:rsidR="00242A46">
        <w:rPr>
          <w:rFonts w:hint="eastAsia"/>
        </w:rPr>
        <w:t>d</w:t>
      </w:r>
      <w:r>
        <w:t>块标准物质测量元素的计数率，kCPS；</w:t>
      </w:r>
    </w:p>
    <w:p w14:paraId="34398875" w14:textId="21AE4E0B" w:rsidR="00D8225A" w:rsidRDefault="00000000">
      <w:pPr>
        <w:pStyle w:val="affffffe"/>
        <w:ind w:firstLine="420"/>
      </w:pPr>
      <m:oMath>
        <m:acc>
          <m:accPr>
            <m:chr m:val="̅"/>
            <m:ctrlPr>
              <w:rPr>
                <w:rFonts w:ascii="Cambria Math" w:hAnsi="Cambria Math"/>
              </w:rPr>
            </m:ctrlPr>
          </m:accPr>
          <m:e>
            <m:r>
              <w:rPr>
                <w:rFonts w:ascii="Cambria Math" w:hAnsi="Cambria Math"/>
              </w:rPr>
              <m:t>E</m:t>
            </m:r>
          </m:e>
        </m:acc>
      </m:oMath>
      <w:r>
        <w:t>——</w:t>
      </w:r>
      <w:r>
        <w:t>测量某个元素计数率的</w:t>
      </w:r>
      <w:r>
        <w:rPr>
          <w:rFonts w:hint="eastAsia"/>
        </w:rPr>
        <w:t>算术</w:t>
      </w:r>
      <w:r>
        <w:t>平均值，kCPS；</w:t>
      </w:r>
    </w:p>
    <w:p w14:paraId="1E34CE2B" w14:textId="1851F2E8" w:rsidR="00D8225A" w:rsidRDefault="00242A46">
      <w:pPr>
        <w:pStyle w:val="affffffe"/>
        <w:ind w:firstLine="420"/>
      </w:pPr>
      <w:r>
        <w:rPr>
          <w:rFonts w:hint="eastAsia"/>
          <w:i/>
          <w:iCs/>
        </w:rPr>
        <w:t>m</w:t>
      </w:r>
      <w:r>
        <w:t>——</w:t>
      </w:r>
      <w:r>
        <w:t>测量系列标准物质的</w:t>
      </w:r>
      <w:r>
        <w:rPr>
          <w:rFonts w:hint="eastAsia"/>
        </w:rPr>
        <w:t>个</w:t>
      </w:r>
      <w:r>
        <w:t>数；</w:t>
      </w:r>
    </w:p>
    <w:p w14:paraId="6AD5FD0B" w14:textId="77777777" w:rsidR="00D8225A" w:rsidRDefault="00000000">
      <w:pPr>
        <w:pStyle w:val="affffffe"/>
        <w:ind w:firstLine="420"/>
      </w:pPr>
      <w:r>
        <w:rPr>
          <w:i/>
          <w:iCs/>
        </w:rPr>
        <w:t>D</w:t>
      </w:r>
      <w:r>
        <w:t>——</w:t>
      </w:r>
      <w:r>
        <w:t>某元素的灵敏度，kCPS</w:t>
      </w:r>
      <w:r>
        <w:rPr>
          <w:b/>
          <w:sz w:val="24"/>
          <w:szCs w:val="24"/>
        </w:rPr>
        <w:t>·</w:t>
      </w:r>
      <w:r>
        <w:t>(mg/g)</w:t>
      </w:r>
      <w:r>
        <w:rPr>
          <w:sz w:val="24"/>
          <w:szCs w:val="24"/>
          <w:vertAlign w:val="superscript"/>
        </w:rPr>
        <w:t>-1</w:t>
      </w:r>
      <w:r>
        <w:rPr>
          <w:b/>
          <w:sz w:val="24"/>
          <w:szCs w:val="24"/>
        </w:rPr>
        <w:t>·</w:t>
      </w:r>
      <w:r>
        <w:t>mA</w:t>
      </w:r>
      <w:r>
        <w:rPr>
          <w:sz w:val="24"/>
          <w:szCs w:val="24"/>
          <w:vertAlign w:val="superscript"/>
        </w:rPr>
        <w:t>-1</w:t>
      </w:r>
      <w:r>
        <w:t>；</w:t>
      </w:r>
    </w:p>
    <w:p w14:paraId="2E597C65" w14:textId="77777777" w:rsidR="00D8225A" w:rsidRDefault="00000000">
      <w:pPr>
        <w:pStyle w:val="affffffe"/>
        <w:ind w:firstLine="420"/>
      </w:pPr>
      <w:r>
        <w:rPr>
          <w:i/>
          <w:iCs/>
        </w:rPr>
        <w:t>I</w:t>
      </w:r>
      <w:r>
        <w:t>——</w:t>
      </w:r>
      <w:r>
        <w:t>测量时</w:t>
      </w:r>
      <w:r>
        <w:rPr>
          <w:rFonts w:hint="eastAsia"/>
        </w:rPr>
        <w:t>仪器</w:t>
      </w:r>
      <w:r>
        <w:t>的</w:t>
      </w:r>
      <w:r>
        <w:rPr>
          <w:rFonts w:hint="eastAsia"/>
        </w:rPr>
        <w:t>管</w:t>
      </w:r>
      <w:r>
        <w:t>电流值，</w:t>
      </w:r>
      <w:r>
        <w:rPr>
          <w:rFonts w:hint="eastAsia"/>
        </w:rPr>
        <w:t>单位为毫安（</w:t>
      </w:r>
      <w:r>
        <w:t>mA</w:t>
      </w:r>
      <w:r>
        <w:rPr>
          <w:rFonts w:hint="eastAsia"/>
        </w:rPr>
        <w:t>）</w:t>
      </w:r>
      <w:r>
        <w:t>。</w:t>
      </w:r>
      <w:bookmarkEnd w:id="150"/>
      <w:bookmarkEnd w:id="151"/>
    </w:p>
    <w:p w14:paraId="3A05E9A9" w14:textId="77777777" w:rsidR="00D8225A" w:rsidRDefault="00000000">
      <w:pPr>
        <w:pStyle w:val="afff2"/>
        <w:spacing w:before="120" w:after="120"/>
        <w:rPr>
          <w:rFonts w:ascii="Times New Roman"/>
        </w:rPr>
      </w:pPr>
      <w:bookmarkStart w:id="196" w:name="_Toc482774021"/>
      <w:bookmarkStart w:id="197" w:name="_Toc482774825"/>
      <w:bookmarkStart w:id="198" w:name="_Toc480213072"/>
      <w:bookmarkStart w:id="199" w:name="_Toc439786827"/>
      <w:bookmarkStart w:id="200" w:name="_Toc482783611"/>
      <w:bookmarkStart w:id="201" w:name="_Toc479876652"/>
      <w:bookmarkStart w:id="202" w:name="_Toc439871381"/>
      <w:bookmarkStart w:id="203" w:name="_Toc439786278"/>
      <w:bookmarkStart w:id="204" w:name="_Toc442112143"/>
      <w:bookmarkStart w:id="205" w:name="_Toc479876737"/>
      <w:bookmarkStart w:id="206" w:name="_Toc223446888"/>
      <w:bookmarkEnd w:id="196"/>
      <w:bookmarkEnd w:id="197"/>
      <w:bookmarkEnd w:id="198"/>
      <w:bookmarkEnd w:id="199"/>
      <w:bookmarkEnd w:id="200"/>
      <w:bookmarkEnd w:id="201"/>
      <w:bookmarkEnd w:id="202"/>
      <w:bookmarkEnd w:id="203"/>
      <w:bookmarkEnd w:id="204"/>
      <w:bookmarkEnd w:id="205"/>
      <w:r>
        <w:rPr>
          <w:rFonts w:ascii="Times New Roman" w:hint="eastAsia"/>
        </w:rPr>
        <w:t>影响量</w:t>
      </w:r>
      <w:bookmarkEnd w:id="206"/>
    </w:p>
    <w:p w14:paraId="0FE1D05D" w14:textId="77777777" w:rsidR="00D8225A" w:rsidRDefault="00000000">
      <w:pPr>
        <w:pStyle w:val="afff3"/>
        <w:spacing w:before="120" w:after="120"/>
        <w:rPr>
          <w:rFonts w:ascii="Times New Roman"/>
        </w:rPr>
      </w:pPr>
      <w:bookmarkStart w:id="207" w:name="_Toc213155965"/>
      <w:bookmarkStart w:id="208" w:name="_Toc223446889"/>
      <w:r>
        <w:rPr>
          <w:rFonts w:ascii="Times New Roman" w:hint="eastAsia"/>
        </w:rPr>
        <w:t>环境温度变化试验</w:t>
      </w:r>
      <w:bookmarkEnd w:id="207"/>
      <w:bookmarkEnd w:id="208"/>
    </w:p>
    <w:p w14:paraId="65033CB3" w14:textId="77777777" w:rsidR="00D8225A" w:rsidRDefault="00000000">
      <w:pPr>
        <w:pStyle w:val="affffffe"/>
        <w:ind w:firstLine="420"/>
      </w:pPr>
      <w:r>
        <w:t>按GB/T 11606</w:t>
      </w:r>
      <w:r>
        <w:t>—</w:t>
      </w:r>
      <w:r>
        <w:t>2007中第4章、第5章进行试验</w:t>
      </w:r>
      <w:r>
        <w:rPr>
          <w:rFonts w:hint="eastAsia"/>
        </w:rPr>
        <w:t>。</w:t>
      </w:r>
    </w:p>
    <w:p w14:paraId="483C92B7" w14:textId="77777777" w:rsidR="00D8225A" w:rsidRDefault="00000000">
      <w:pPr>
        <w:pStyle w:val="afff3"/>
        <w:spacing w:before="120" w:after="120"/>
        <w:rPr>
          <w:rFonts w:ascii="Times New Roman"/>
        </w:rPr>
      </w:pPr>
      <w:bookmarkStart w:id="209" w:name="_Toc213155966"/>
      <w:bookmarkStart w:id="210" w:name="_Toc223446890"/>
      <w:r>
        <w:rPr>
          <w:rFonts w:ascii="Times New Roman" w:hint="eastAsia"/>
        </w:rPr>
        <w:lastRenderedPageBreak/>
        <w:t>电源变化试验</w:t>
      </w:r>
      <w:bookmarkEnd w:id="209"/>
      <w:bookmarkEnd w:id="210"/>
    </w:p>
    <w:p w14:paraId="56D561B4" w14:textId="77777777" w:rsidR="00D8225A" w:rsidRDefault="00000000">
      <w:pPr>
        <w:pStyle w:val="affffffe"/>
        <w:ind w:firstLine="420"/>
      </w:pPr>
      <w:r>
        <w:t>按GB/T 11606</w:t>
      </w:r>
      <w:r>
        <w:t>—</w:t>
      </w:r>
      <w:r>
        <w:t>2007中第</w:t>
      </w:r>
      <w:r>
        <w:rPr>
          <w:rFonts w:hint="eastAsia"/>
        </w:rPr>
        <w:t>3</w:t>
      </w:r>
      <w:r>
        <w:t>章进行试验</w:t>
      </w:r>
      <w:r>
        <w:rPr>
          <w:rFonts w:hint="eastAsia"/>
        </w:rPr>
        <w:t>。</w:t>
      </w:r>
    </w:p>
    <w:p w14:paraId="53120D75" w14:textId="77777777" w:rsidR="00D8225A" w:rsidRDefault="00000000">
      <w:pPr>
        <w:pStyle w:val="afff2"/>
        <w:spacing w:before="120" w:after="120"/>
        <w:rPr>
          <w:rFonts w:ascii="Times New Roman"/>
        </w:rPr>
      </w:pPr>
      <w:bookmarkStart w:id="211" w:name="_Toc223446891"/>
      <w:r>
        <w:rPr>
          <w:rFonts w:ascii="Times New Roman"/>
        </w:rPr>
        <w:t>安全</w:t>
      </w:r>
      <w:bookmarkEnd w:id="211"/>
    </w:p>
    <w:p w14:paraId="769B1DE3" w14:textId="77777777" w:rsidR="00D8225A" w:rsidRDefault="00000000">
      <w:pPr>
        <w:pStyle w:val="afff3"/>
        <w:spacing w:before="120" w:after="120"/>
        <w:rPr>
          <w:rFonts w:ascii="Times New Roman"/>
        </w:rPr>
      </w:pPr>
      <w:bookmarkStart w:id="212" w:name="_Toc213155968"/>
      <w:bookmarkStart w:id="213" w:name="_Toc223446892"/>
      <w:r>
        <w:rPr>
          <w:rFonts w:ascii="Times New Roman" w:hint="eastAsia"/>
        </w:rPr>
        <w:t>外壳防护等级</w:t>
      </w:r>
      <w:bookmarkEnd w:id="212"/>
      <w:bookmarkEnd w:id="213"/>
    </w:p>
    <w:p w14:paraId="37D68C3F" w14:textId="77777777" w:rsidR="00D8225A" w:rsidRDefault="00000000">
      <w:pPr>
        <w:pStyle w:val="affffffe"/>
        <w:ind w:firstLine="420"/>
      </w:pPr>
      <w:r>
        <w:rPr>
          <w:rFonts w:hint="eastAsia"/>
        </w:rPr>
        <w:t>按GB 4208</w:t>
      </w:r>
      <w:r>
        <w:t>—</w:t>
      </w:r>
      <w:r>
        <w:rPr>
          <w:rFonts w:hint="eastAsia"/>
        </w:rPr>
        <w:t>2017中相应外壳防护等级的试验方法进行检验。</w:t>
      </w:r>
    </w:p>
    <w:p w14:paraId="3CCF0D40" w14:textId="77777777" w:rsidR="00D8225A" w:rsidRDefault="00000000">
      <w:pPr>
        <w:pStyle w:val="afff3"/>
        <w:spacing w:before="120" w:after="120"/>
        <w:rPr>
          <w:rFonts w:ascii="Times New Roman"/>
        </w:rPr>
      </w:pPr>
      <w:bookmarkStart w:id="214" w:name="_Toc213155969"/>
      <w:bookmarkStart w:id="215" w:name="_Toc223446893"/>
      <w:r>
        <w:rPr>
          <w:rFonts w:ascii="Times New Roman" w:hint="eastAsia"/>
        </w:rPr>
        <w:t>标志和文件</w:t>
      </w:r>
      <w:bookmarkEnd w:id="214"/>
      <w:bookmarkEnd w:id="215"/>
    </w:p>
    <w:p w14:paraId="6E3C2B36" w14:textId="77777777" w:rsidR="00D8225A" w:rsidRDefault="00000000">
      <w:pPr>
        <w:pStyle w:val="affffffe"/>
        <w:ind w:firstLine="420"/>
      </w:pPr>
      <w:r>
        <w:rPr>
          <w:rFonts w:hint="eastAsia"/>
        </w:rPr>
        <w:t>用目测检查。</w:t>
      </w:r>
    </w:p>
    <w:p w14:paraId="1552A417" w14:textId="77777777" w:rsidR="00D8225A" w:rsidRDefault="00000000">
      <w:pPr>
        <w:pStyle w:val="afff3"/>
        <w:spacing w:before="120" w:after="120"/>
        <w:rPr>
          <w:rFonts w:ascii="Times New Roman"/>
        </w:rPr>
      </w:pPr>
      <w:bookmarkStart w:id="216" w:name="_Toc213155970"/>
      <w:bookmarkStart w:id="217" w:name="_Toc223446894"/>
      <w:r>
        <w:rPr>
          <w:rFonts w:ascii="Times New Roman"/>
        </w:rPr>
        <w:t>防电击</w:t>
      </w:r>
      <w:bookmarkEnd w:id="216"/>
      <w:bookmarkEnd w:id="217"/>
    </w:p>
    <w:p w14:paraId="1E6DC85F" w14:textId="77777777" w:rsidR="00D8225A" w:rsidRDefault="00000000">
      <w:pPr>
        <w:pStyle w:val="afff4"/>
        <w:spacing w:before="120" w:after="120"/>
        <w:rPr>
          <w:snapToGrid w:val="0"/>
        </w:rPr>
      </w:pPr>
      <w:r>
        <w:rPr>
          <w:rFonts w:hint="eastAsia"/>
          <w:snapToGrid w:val="0"/>
        </w:rPr>
        <w:t>接触电流</w:t>
      </w:r>
    </w:p>
    <w:p w14:paraId="74AC98F5" w14:textId="77777777" w:rsidR="00D8225A" w:rsidRPr="007426C0" w:rsidRDefault="00000000">
      <w:pPr>
        <w:pStyle w:val="affffffffffb"/>
        <w:spacing w:before="120" w:after="120"/>
        <w:rPr>
          <w:rFonts w:eastAsia="黑体" w:hAnsi="黑体"/>
        </w:rPr>
      </w:pPr>
      <w:r w:rsidRPr="007426C0">
        <w:rPr>
          <w:rFonts w:eastAsia="黑体" w:hAnsi="黑体" w:hint="eastAsia"/>
        </w:rPr>
        <w:t>试验豁免条件</w:t>
      </w:r>
    </w:p>
    <w:p w14:paraId="1C74F4E7" w14:textId="77777777" w:rsidR="00D8225A" w:rsidRDefault="00000000">
      <w:pPr>
        <w:pStyle w:val="affffffe"/>
        <w:ind w:firstLine="420"/>
      </w:pPr>
      <w:r>
        <w:rPr>
          <w:rFonts w:hint="eastAsia"/>
        </w:rPr>
        <w:t>在正常工作条件下，当可触及零部件与参考地之间，或在同一台上</w:t>
      </w:r>
      <w:r w:rsidRPr="007426C0">
        <w:rPr>
          <w:rFonts w:ascii="Times New Roman"/>
        </w:rPr>
        <w:t>在</w:t>
      </w:r>
      <w:r w:rsidRPr="007426C0">
        <w:rPr>
          <w:rFonts w:ascii="Times New Roman"/>
        </w:rPr>
        <w:t>1.8 m(</w:t>
      </w:r>
      <w:r w:rsidRPr="007426C0">
        <w:rPr>
          <w:rFonts w:ascii="Times New Roman"/>
        </w:rPr>
        <w:t>沿表面或通过空气</w:t>
      </w:r>
      <w:r w:rsidRPr="007426C0">
        <w:rPr>
          <w:rFonts w:ascii="Times New Roman"/>
        </w:rPr>
        <w:t>)</w:t>
      </w:r>
      <w:r w:rsidRPr="007426C0">
        <w:rPr>
          <w:rFonts w:ascii="Times New Roman"/>
        </w:rPr>
        <w:t>的距离内的任意两个可触及零部件之间电压值不超过</w:t>
      </w:r>
      <w:r w:rsidRPr="007426C0">
        <w:rPr>
          <w:rFonts w:ascii="Times New Roman"/>
        </w:rPr>
        <w:t>30 V</w:t>
      </w:r>
      <w:r w:rsidRPr="007426C0">
        <w:rPr>
          <w:rFonts w:ascii="Times New Roman"/>
        </w:rPr>
        <w:t>（交流有效值）或直流</w:t>
      </w:r>
      <w:r w:rsidRPr="007426C0">
        <w:rPr>
          <w:rFonts w:ascii="Times New Roman"/>
        </w:rPr>
        <w:t>60 V</w:t>
      </w:r>
      <w:r w:rsidRPr="007426C0">
        <w:rPr>
          <w:rFonts w:ascii="Times New Roman"/>
        </w:rPr>
        <w:t>，</w:t>
      </w:r>
      <w:r>
        <w:rPr>
          <w:rFonts w:hint="eastAsia"/>
        </w:rPr>
        <w:t>可以不进行该项试验。</w:t>
      </w:r>
    </w:p>
    <w:p w14:paraId="4DE40C2C" w14:textId="77777777" w:rsidR="00D8225A" w:rsidRPr="007426C0" w:rsidRDefault="00000000">
      <w:pPr>
        <w:pStyle w:val="affffffffffb"/>
        <w:spacing w:before="120" w:after="120"/>
        <w:rPr>
          <w:rFonts w:eastAsia="黑体" w:hAnsi="黑体"/>
        </w:rPr>
      </w:pPr>
      <w:r w:rsidRPr="007426C0">
        <w:rPr>
          <w:rFonts w:eastAsia="黑体" w:hAnsi="黑体" w:hint="eastAsia"/>
        </w:rPr>
        <w:t>试验方法</w:t>
      </w:r>
    </w:p>
    <w:p w14:paraId="40B3CE0C" w14:textId="77777777" w:rsidR="00D8225A" w:rsidRDefault="00000000">
      <w:pPr>
        <w:pStyle w:val="affffffe"/>
        <w:ind w:firstLine="420"/>
      </w:pPr>
      <w:r>
        <w:rPr>
          <w:rFonts w:hint="eastAsia"/>
        </w:rPr>
        <w:t>按</w:t>
      </w:r>
      <w:r>
        <w:t>照</w:t>
      </w:r>
      <w:r w:rsidRPr="007426C0">
        <w:rPr>
          <w:rFonts w:ascii="Times New Roman"/>
        </w:rPr>
        <w:t>GB/T 34065—2017</w:t>
      </w:r>
      <w:r w:rsidRPr="007426C0">
        <w:rPr>
          <w:rFonts w:ascii="Times New Roman"/>
        </w:rPr>
        <w:t>中第</w:t>
      </w:r>
      <w:r w:rsidRPr="007426C0">
        <w:rPr>
          <w:rFonts w:ascii="Times New Roman"/>
        </w:rPr>
        <w:t>6.2</w:t>
      </w:r>
      <w:r w:rsidRPr="007426C0">
        <w:rPr>
          <w:rFonts w:ascii="Times New Roman"/>
        </w:rPr>
        <w:t>章</w:t>
      </w:r>
      <w:r>
        <w:rPr>
          <w:rFonts w:hint="eastAsia"/>
        </w:rPr>
        <w:t>节</w:t>
      </w:r>
      <w:r>
        <w:t>有关试验方法进行</w:t>
      </w:r>
      <w:r>
        <w:rPr>
          <w:rFonts w:hint="eastAsia"/>
        </w:rPr>
        <w:t>。</w:t>
      </w:r>
    </w:p>
    <w:p w14:paraId="4CF488F0" w14:textId="77777777" w:rsidR="00D8225A" w:rsidRDefault="00000000">
      <w:pPr>
        <w:pStyle w:val="afff4"/>
        <w:spacing w:before="120" w:after="120"/>
        <w:rPr>
          <w:snapToGrid w:val="0"/>
        </w:rPr>
      </w:pPr>
      <w:r>
        <w:rPr>
          <w:rFonts w:hint="eastAsia"/>
          <w:snapToGrid w:val="0"/>
        </w:rPr>
        <w:t>介电强度</w:t>
      </w:r>
    </w:p>
    <w:p w14:paraId="5C362C36" w14:textId="77777777" w:rsidR="00D8225A" w:rsidRDefault="00000000">
      <w:pPr>
        <w:pStyle w:val="affffffe"/>
        <w:ind w:firstLine="420"/>
      </w:pPr>
      <w:r>
        <w:rPr>
          <w:rFonts w:hint="eastAsia"/>
        </w:rPr>
        <w:t>在正常工作条件下，仪器处于非工作状态，电源开关置于接通位置，将耐电压测试仪的一端接在电源线插头的相线和中性线连线上，另一端接在所有连接在一起的可触及的导电零部件之间，在5s内将电压升至规定的试验电压值，并保</w:t>
      </w:r>
      <w:r w:rsidRPr="007426C0">
        <w:rPr>
          <w:rFonts w:ascii="Times New Roman"/>
        </w:rPr>
        <w:t>持</w:t>
      </w:r>
      <w:r w:rsidRPr="007426C0">
        <w:rPr>
          <w:rFonts w:ascii="Times New Roman"/>
        </w:rPr>
        <w:t>1 min</w:t>
      </w:r>
      <w:r w:rsidRPr="007426C0">
        <w:rPr>
          <w:rFonts w:ascii="Times New Roman"/>
        </w:rPr>
        <w:t>。</w:t>
      </w:r>
      <w:r>
        <w:rPr>
          <w:rFonts w:hint="eastAsia"/>
        </w:rPr>
        <w:t>电源线与可接触导电件间的抗干扰电容不应开路；若这些电容不能用于进行试验，则可以用一个数值为交流电压1.4倍的直流电压进行试验。</w:t>
      </w:r>
    </w:p>
    <w:p w14:paraId="254B0955" w14:textId="77777777" w:rsidR="00D8225A" w:rsidRDefault="00000000">
      <w:pPr>
        <w:pStyle w:val="afff4"/>
        <w:spacing w:before="120" w:after="120"/>
        <w:rPr>
          <w:snapToGrid w:val="0"/>
        </w:rPr>
      </w:pPr>
      <w:r>
        <w:rPr>
          <w:rFonts w:hint="eastAsia"/>
          <w:snapToGrid w:val="0"/>
        </w:rPr>
        <w:t>保护接地</w:t>
      </w:r>
    </w:p>
    <w:p w14:paraId="4AB1C311" w14:textId="77777777" w:rsidR="00D8225A" w:rsidRDefault="00000000">
      <w:pPr>
        <w:pStyle w:val="affffffe"/>
        <w:ind w:firstLine="420"/>
      </w:pPr>
      <w:r w:rsidRPr="007426C0">
        <w:rPr>
          <w:rFonts w:ascii="Times New Roman"/>
        </w:rPr>
        <w:t>按照</w:t>
      </w:r>
      <w:r w:rsidRPr="007426C0">
        <w:rPr>
          <w:rFonts w:ascii="Times New Roman"/>
        </w:rPr>
        <w:t>GB/T 34065—2017</w:t>
      </w:r>
      <w:r w:rsidRPr="007426C0">
        <w:rPr>
          <w:rFonts w:ascii="Times New Roman"/>
        </w:rPr>
        <w:t>中第</w:t>
      </w:r>
      <w:r w:rsidRPr="007426C0">
        <w:rPr>
          <w:rFonts w:ascii="Times New Roman"/>
        </w:rPr>
        <w:t>6.4</w:t>
      </w:r>
      <w:r w:rsidRPr="007426C0">
        <w:rPr>
          <w:rFonts w:ascii="Times New Roman"/>
        </w:rPr>
        <w:t>章节有关试验方法进</w:t>
      </w:r>
      <w:r>
        <w:t>行。</w:t>
      </w:r>
    </w:p>
    <w:p w14:paraId="20953E11" w14:textId="77777777" w:rsidR="00D8225A" w:rsidRDefault="00000000">
      <w:pPr>
        <w:pStyle w:val="afff3"/>
        <w:spacing w:before="120" w:after="120"/>
        <w:rPr>
          <w:rFonts w:ascii="Times New Roman"/>
        </w:rPr>
      </w:pPr>
      <w:bookmarkStart w:id="218" w:name="_Toc213155971"/>
      <w:bookmarkStart w:id="219" w:name="_Toc223446895"/>
      <w:r>
        <w:rPr>
          <w:rFonts w:ascii="Times New Roman" w:hint="eastAsia"/>
        </w:rPr>
        <w:t>辐射防护</w:t>
      </w:r>
      <w:bookmarkEnd w:id="218"/>
      <w:bookmarkEnd w:id="219"/>
    </w:p>
    <w:p w14:paraId="187AD251" w14:textId="77777777" w:rsidR="00D8225A" w:rsidRDefault="00000000">
      <w:pPr>
        <w:pStyle w:val="affffffe"/>
        <w:ind w:firstLine="420"/>
      </w:pPr>
      <w:r w:rsidRPr="007426C0">
        <w:rPr>
          <w:rFonts w:ascii="Times New Roman"/>
        </w:rPr>
        <w:t>按</w:t>
      </w:r>
      <w:r w:rsidRPr="007426C0">
        <w:rPr>
          <w:rFonts w:ascii="Times New Roman"/>
        </w:rPr>
        <w:t>GB/T 19661.2—2015</w:t>
      </w:r>
      <w:r w:rsidRPr="007426C0">
        <w:rPr>
          <w:rFonts w:ascii="Times New Roman"/>
        </w:rPr>
        <w:t>中的有</w:t>
      </w:r>
      <w:r>
        <w:rPr>
          <w:rFonts w:hint="eastAsia"/>
        </w:rPr>
        <w:t>关规定进行试验。</w:t>
      </w:r>
    </w:p>
    <w:p w14:paraId="3AE3337C" w14:textId="77777777" w:rsidR="00D8225A" w:rsidRDefault="00000000">
      <w:pPr>
        <w:pStyle w:val="afff2"/>
        <w:spacing w:before="120" w:after="120"/>
      </w:pPr>
      <w:bookmarkStart w:id="220" w:name="_Toc479876654"/>
      <w:bookmarkStart w:id="221" w:name="_Toc223446896"/>
      <w:bookmarkEnd w:id="220"/>
      <w:r>
        <w:t>电磁兼容性</w:t>
      </w:r>
      <w:bookmarkEnd w:id="221"/>
    </w:p>
    <w:p w14:paraId="1FAB5C37" w14:textId="10FA9D93" w:rsidR="007426C0" w:rsidRPr="007426C0" w:rsidRDefault="007426C0" w:rsidP="007426C0">
      <w:pPr>
        <w:pStyle w:val="affffffe"/>
        <w:ind w:firstLine="420"/>
        <w:rPr>
          <w:rFonts w:hint="eastAsia"/>
        </w:rPr>
      </w:pPr>
      <w:r>
        <w:rPr>
          <w:rFonts w:hint="eastAsia"/>
        </w:rPr>
        <w:t>仪器电磁兼容性按照以下进行试验：</w:t>
      </w:r>
    </w:p>
    <w:p w14:paraId="393AEF85" w14:textId="77777777" w:rsidR="00D8225A" w:rsidRPr="007426C0" w:rsidRDefault="00000000">
      <w:pPr>
        <w:pStyle w:val="affffffe"/>
        <w:numPr>
          <w:ilvl w:val="0"/>
          <w:numId w:val="41"/>
        </w:numPr>
        <w:ind w:firstLineChars="0"/>
        <w:rPr>
          <w:rFonts w:ascii="Times New Roman"/>
        </w:rPr>
      </w:pPr>
      <w:r w:rsidRPr="007426C0">
        <w:rPr>
          <w:rFonts w:ascii="Times New Roman"/>
        </w:rPr>
        <w:t>静电放电抗扰度试验的试验方法按</w:t>
      </w:r>
      <w:r w:rsidRPr="007426C0">
        <w:rPr>
          <w:rFonts w:ascii="Times New Roman"/>
        </w:rPr>
        <w:t>GB/T 17626.2—2006</w:t>
      </w:r>
      <w:r w:rsidRPr="007426C0">
        <w:rPr>
          <w:rFonts w:ascii="Times New Roman"/>
        </w:rPr>
        <w:t>实施；</w:t>
      </w:r>
    </w:p>
    <w:p w14:paraId="25038222" w14:textId="77777777" w:rsidR="00D8225A" w:rsidRPr="007426C0" w:rsidRDefault="00000000">
      <w:pPr>
        <w:pStyle w:val="affffffe"/>
        <w:numPr>
          <w:ilvl w:val="0"/>
          <w:numId w:val="41"/>
        </w:numPr>
        <w:ind w:firstLineChars="0"/>
        <w:rPr>
          <w:rFonts w:ascii="Times New Roman"/>
        </w:rPr>
      </w:pPr>
      <w:r w:rsidRPr="007426C0">
        <w:rPr>
          <w:rFonts w:ascii="Times New Roman"/>
        </w:rPr>
        <w:t>射频电磁场辐射抗扰度试验的试验方法按</w:t>
      </w:r>
      <w:r w:rsidRPr="007426C0">
        <w:rPr>
          <w:rFonts w:ascii="Times New Roman"/>
        </w:rPr>
        <w:t>GB/T 17626.3—2006</w:t>
      </w:r>
      <w:r w:rsidRPr="007426C0">
        <w:rPr>
          <w:rFonts w:ascii="Times New Roman"/>
        </w:rPr>
        <w:t>实施；</w:t>
      </w:r>
    </w:p>
    <w:p w14:paraId="12A40A67" w14:textId="77777777" w:rsidR="00D8225A" w:rsidRPr="007426C0" w:rsidRDefault="00000000">
      <w:pPr>
        <w:pStyle w:val="affffffe"/>
        <w:numPr>
          <w:ilvl w:val="0"/>
          <w:numId w:val="41"/>
        </w:numPr>
        <w:ind w:firstLineChars="0"/>
        <w:rPr>
          <w:rFonts w:ascii="Times New Roman"/>
        </w:rPr>
      </w:pPr>
      <w:r w:rsidRPr="007426C0">
        <w:rPr>
          <w:rFonts w:ascii="Times New Roman"/>
        </w:rPr>
        <w:t>电快速瞬变脉冲群抗扰度试验的试验方法按</w:t>
      </w:r>
      <w:r w:rsidRPr="007426C0">
        <w:rPr>
          <w:rFonts w:ascii="Times New Roman"/>
        </w:rPr>
        <w:t>GB/T 17626.4—2008</w:t>
      </w:r>
      <w:r w:rsidRPr="007426C0">
        <w:rPr>
          <w:rFonts w:ascii="Times New Roman"/>
        </w:rPr>
        <w:t>实施；</w:t>
      </w:r>
    </w:p>
    <w:p w14:paraId="3A2FBFCD" w14:textId="77777777" w:rsidR="00D8225A" w:rsidRPr="007426C0" w:rsidRDefault="00000000">
      <w:pPr>
        <w:pStyle w:val="affffffe"/>
        <w:numPr>
          <w:ilvl w:val="0"/>
          <w:numId w:val="41"/>
        </w:numPr>
        <w:ind w:firstLineChars="0"/>
        <w:rPr>
          <w:rFonts w:ascii="Times New Roman"/>
        </w:rPr>
      </w:pPr>
      <w:r w:rsidRPr="007426C0">
        <w:rPr>
          <w:rFonts w:ascii="Times New Roman"/>
        </w:rPr>
        <w:t>浪涌（冲击）抗扰度试验的试验方法按</w:t>
      </w:r>
      <w:r w:rsidRPr="007426C0">
        <w:rPr>
          <w:rFonts w:ascii="Times New Roman"/>
        </w:rPr>
        <w:t>GB/T 17626.5—2008</w:t>
      </w:r>
      <w:r w:rsidRPr="007426C0">
        <w:rPr>
          <w:rFonts w:ascii="Times New Roman"/>
        </w:rPr>
        <w:t>实施；</w:t>
      </w:r>
    </w:p>
    <w:p w14:paraId="54DDDFA8" w14:textId="77777777" w:rsidR="00D8225A" w:rsidRPr="007426C0" w:rsidRDefault="00000000">
      <w:pPr>
        <w:pStyle w:val="affffffe"/>
        <w:numPr>
          <w:ilvl w:val="0"/>
          <w:numId w:val="41"/>
        </w:numPr>
        <w:ind w:firstLineChars="0"/>
        <w:rPr>
          <w:rFonts w:ascii="Times New Roman"/>
        </w:rPr>
      </w:pPr>
      <w:r w:rsidRPr="007426C0">
        <w:rPr>
          <w:rFonts w:ascii="Times New Roman"/>
        </w:rPr>
        <w:t>电压暂降、短时中断和电压变化的抗扰度试验的试验方法按</w:t>
      </w:r>
      <w:r w:rsidRPr="007426C0">
        <w:rPr>
          <w:rFonts w:ascii="Times New Roman"/>
        </w:rPr>
        <w:t>GB/T 17626.11—2008</w:t>
      </w:r>
      <w:r w:rsidRPr="007426C0">
        <w:rPr>
          <w:rFonts w:ascii="Times New Roman"/>
        </w:rPr>
        <w:t>实施。</w:t>
      </w:r>
    </w:p>
    <w:p w14:paraId="5EDA151C" w14:textId="77777777" w:rsidR="00D8225A" w:rsidRDefault="00000000">
      <w:pPr>
        <w:pStyle w:val="afff2"/>
        <w:spacing w:before="120" w:after="120"/>
      </w:pPr>
      <w:bookmarkStart w:id="222" w:name="_Toc223446897"/>
      <w:r>
        <w:rPr>
          <w:rFonts w:hint="eastAsia"/>
        </w:rPr>
        <w:t>包装、</w:t>
      </w:r>
      <w:r>
        <w:t>运输</w:t>
      </w:r>
      <w:r>
        <w:rPr>
          <w:rFonts w:hint="eastAsia"/>
        </w:rPr>
        <w:t>和</w:t>
      </w:r>
      <w:r>
        <w:t>运输贮存</w:t>
      </w:r>
      <w:bookmarkEnd w:id="222"/>
    </w:p>
    <w:p w14:paraId="6F68AE48" w14:textId="77777777" w:rsidR="00D8225A" w:rsidRDefault="00000000">
      <w:pPr>
        <w:pStyle w:val="affffffe"/>
        <w:ind w:firstLine="420"/>
        <w:rPr>
          <w:rFonts w:ascii="Times New Roman"/>
        </w:rPr>
      </w:pPr>
      <w:r>
        <w:rPr>
          <w:rFonts w:ascii="Times New Roman"/>
        </w:rPr>
        <w:t xml:space="preserve"> </w:t>
      </w:r>
      <w:r>
        <w:rPr>
          <w:rFonts w:hint="eastAsia"/>
        </w:rPr>
        <w:t>仪器</w:t>
      </w:r>
      <w:r>
        <w:t>在包装状态下，按</w:t>
      </w:r>
      <w:r w:rsidRPr="007426C0">
        <w:rPr>
          <w:rFonts w:ascii="Times New Roman"/>
        </w:rPr>
        <w:t>GB/T 11606—2007</w:t>
      </w:r>
      <w:r w:rsidRPr="007426C0">
        <w:rPr>
          <w:rFonts w:ascii="Times New Roman"/>
        </w:rPr>
        <w:t>中第</w:t>
      </w:r>
      <w:r w:rsidRPr="007426C0">
        <w:rPr>
          <w:rFonts w:ascii="Times New Roman"/>
        </w:rPr>
        <w:t>8</w:t>
      </w:r>
      <w:r w:rsidRPr="007426C0">
        <w:rPr>
          <w:rFonts w:ascii="Times New Roman"/>
        </w:rPr>
        <w:t>章、第</w:t>
      </w:r>
      <w:r w:rsidRPr="007426C0">
        <w:rPr>
          <w:rFonts w:ascii="Times New Roman"/>
        </w:rPr>
        <w:t>15</w:t>
      </w:r>
      <w:r w:rsidRPr="007426C0">
        <w:rPr>
          <w:rFonts w:ascii="Times New Roman"/>
        </w:rPr>
        <w:t>章～</w:t>
      </w:r>
      <w:r w:rsidRPr="007426C0">
        <w:rPr>
          <w:rFonts w:ascii="Times New Roman"/>
        </w:rPr>
        <w:t>18</w:t>
      </w:r>
      <w:r w:rsidRPr="007426C0">
        <w:rPr>
          <w:rFonts w:ascii="Times New Roman"/>
        </w:rPr>
        <w:t>章的</w:t>
      </w:r>
      <w:r>
        <w:t>方法进行试验。</w:t>
      </w:r>
    </w:p>
    <w:p w14:paraId="1DF2FB91" w14:textId="77777777" w:rsidR="00D8225A" w:rsidRDefault="00000000">
      <w:pPr>
        <w:pStyle w:val="afff1"/>
        <w:spacing w:before="240" w:after="240"/>
        <w:rPr>
          <w:rFonts w:ascii="Times New Roman"/>
        </w:rPr>
      </w:pPr>
      <w:bookmarkStart w:id="223" w:name="_Toc457403419"/>
      <w:bookmarkStart w:id="224" w:name="_Toc458094000"/>
      <w:bookmarkStart w:id="225" w:name="_Toc223446898"/>
      <w:bookmarkEnd w:id="22"/>
      <w:r>
        <w:rPr>
          <w:rFonts w:ascii="Times New Roman"/>
        </w:rPr>
        <w:t>检</w:t>
      </w:r>
      <w:bookmarkEnd w:id="223"/>
      <w:r>
        <w:rPr>
          <w:rFonts w:ascii="Times New Roman" w:hint="eastAsia"/>
        </w:rPr>
        <w:t>验规则</w:t>
      </w:r>
      <w:bookmarkEnd w:id="224"/>
      <w:bookmarkEnd w:id="225"/>
    </w:p>
    <w:p w14:paraId="0DA9A373" w14:textId="77777777" w:rsidR="00D8225A" w:rsidRDefault="00000000">
      <w:pPr>
        <w:pStyle w:val="afff2"/>
        <w:spacing w:before="120" w:after="120"/>
      </w:pPr>
      <w:bookmarkStart w:id="226" w:name="_Toc755"/>
      <w:bookmarkStart w:id="227" w:name="_Toc458094001"/>
      <w:bookmarkStart w:id="228" w:name="_Toc223446899"/>
      <w:r>
        <w:rPr>
          <w:rFonts w:hint="eastAsia"/>
        </w:rPr>
        <w:t>检验分类</w:t>
      </w:r>
      <w:bookmarkEnd w:id="226"/>
      <w:bookmarkEnd w:id="227"/>
      <w:bookmarkEnd w:id="228"/>
    </w:p>
    <w:p w14:paraId="3FF027FA" w14:textId="77777777" w:rsidR="00D8225A" w:rsidRDefault="00000000">
      <w:pPr>
        <w:pStyle w:val="affffffe"/>
        <w:ind w:firstLine="420"/>
      </w:pPr>
      <w:r>
        <w:rPr>
          <w:rFonts w:hint="eastAsia"/>
        </w:rPr>
        <w:t>仪器检验分为出厂检验和型式检验。</w:t>
      </w:r>
    </w:p>
    <w:p w14:paraId="7B3A7A4F" w14:textId="77777777" w:rsidR="00D8225A" w:rsidRDefault="00000000">
      <w:pPr>
        <w:pStyle w:val="afff2"/>
        <w:spacing w:before="120" w:after="120"/>
      </w:pPr>
      <w:bookmarkStart w:id="229" w:name="_Toc225927753"/>
      <w:bookmarkStart w:id="230" w:name="_Toc227395943"/>
      <w:bookmarkStart w:id="231" w:name="_Toc233618655"/>
      <w:bookmarkStart w:id="232" w:name="_Toc227395975"/>
      <w:bookmarkStart w:id="233" w:name="_Toc227396008"/>
      <w:bookmarkStart w:id="234" w:name="_Toc458094002"/>
      <w:bookmarkStart w:id="235" w:name="_Toc225329415"/>
      <w:bookmarkStart w:id="236" w:name="_Toc225329598"/>
      <w:bookmarkStart w:id="237" w:name="_Toc223446900"/>
      <w:r>
        <w:rPr>
          <w:rFonts w:hint="eastAsia"/>
        </w:rPr>
        <w:lastRenderedPageBreak/>
        <w:t>出厂检验</w:t>
      </w:r>
      <w:bookmarkEnd w:id="229"/>
      <w:bookmarkEnd w:id="230"/>
      <w:bookmarkEnd w:id="231"/>
      <w:bookmarkEnd w:id="232"/>
      <w:bookmarkEnd w:id="233"/>
      <w:bookmarkEnd w:id="234"/>
      <w:bookmarkEnd w:id="235"/>
      <w:bookmarkEnd w:id="236"/>
      <w:bookmarkEnd w:id="237"/>
    </w:p>
    <w:p w14:paraId="0D731666" w14:textId="77777777" w:rsidR="00D8225A" w:rsidRDefault="00000000">
      <w:pPr>
        <w:pStyle w:val="afff3"/>
        <w:spacing w:beforeLines="0" w:before="0" w:afterLines="0" w:after="0"/>
        <w:rPr>
          <w:rFonts w:ascii="Calibri" w:eastAsia="宋体" w:hAnsi="Calibri"/>
          <w:kern w:val="2"/>
          <w:szCs w:val="21"/>
        </w:rPr>
      </w:pPr>
      <w:bookmarkStart w:id="238" w:name="_Toc213155977"/>
      <w:bookmarkStart w:id="239" w:name="_Toc212643399"/>
      <w:bookmarkStart w:id="240" w:name="_Toc212563485"/>
      <w:bookmarkStart w:id="241" w:name="_Toc213054927"/>
      <w:bookmarkStart w:id="242" w:name="_Toc223446901"/>
      <w:r>
        <w:rPr>
          <w:rFonts w:ascii="宋体" w:eastAsia="宋体" w:hint="eastAsia"/>
        </w:rPr>
        <w:t>每台仪器须经制造厂质量检验部门检验，所检验的项目全部达到产品标准要求后方可出厂，并附有产品合格证、使用说明书及装箱单</w:t>
      </w:r>
      <w:r>
        <w:rPr>
          <w:rFonts w:ascii="Calibri" w:eastAsia="宋体" w:hAnsi="Calibri" w:hint="eastAsia"/>
          <w:kern w:val="2"/>
          <w:szCs w:val="21"/>
        </w:rPr>
        <w:t>。</w:t>
      </w:r>
      <w:bookmarkEnd w:id="238"/>
      <w:bookmarkEnd w:id="239"/>
      <w:bookmarkEnd w:id="240"/>
      <w:bookmarkEnd w:id="241"/>
      <w:bookmarkEnd w:id="242"/>
    </w:p>
    <w:p w14:paraId="132EF789" w14:textId="77777777" w:rsidR="00D8225A" w:rsidRDefault="00000000">
      <w:pPr>
        <w:pStyle w:val="afff3"/>
        <w:spacing w:beforeLines="0" w:before="0" w:afterLines="0" w:after="0"/>
        <w:rPr>
          <w:rFonts w:ascii="Calibri" w:eastAsia="宋体" w:hAnsi="Calibri"/>
          <w:kern w:val="2"/>
          <w:szCs w:val="21"/>
        </w:rPr>
      </w:pPr>
      <w:bookmarkStart w:id="243" w:name="_Toc213155978"/>
      <w:bookmarkStart w:id="244" w:name="_Toc212643400"/>
      <w:bookmarkStart w:id="245" w:name="_Toc212563486"/>
      <w:bookmarkStart w:id="246" w:name="_Toc212638594"/>
      <w:bookmarkStart w:id="247" w:name="_Toc213054928"/>
      <w:bookmarkStart w:id="248" w:name="_Toc223446902"/>
      <w:r>
        <w:rPr>
          <w:rFonts w:ascii="Calibri" w:eastAsia="宋体" w:hAnsi="Calibri" w:hint="eastAsia"/>
          <w:kern w:val="2"/>
          <w:szCs w:val="21"/>
        </w:rPr>
        <w:t>出厂检验项目及不合格类别见</w:t>
      </w:r>
      <w:r>
        <w:rPr>
          <w:rFonts w:ascii="Calibri" w:eastAsia="宋体" w:hAnsi="Calibri"/>
          <w:kern w:val="2"/>
          <w:szCs w:val="21"/>
        </w:rPr>
        <w:fldChar w:fldCharType="begin"/>
      </w:r>
      <w:r>
        <w:rPr>
          <w:rFonts w:ascii="Calibri" w:eastAsia="宋体" w:hAnsi="Calibri"/>
          <w:kern w:val="2"/>
          <w:szCs w:val="21"/>
        </w:rPr>
        <w:instrText xml:space="preserve"> REF _Ref212622792 \h  \* MERGEFORMAT </w:instrText>
      </w:r>
      <w:r>
        <w:rPr>
          <w:rFonts w:ascii="Calibri" w:eastAsia="宋体" w:hAnsi="Calibri"/>
          <w:kern w:val="2"/>
          <w:szCs w:val="21"/>
        </w:rPr>
      </w:r>
      <w:r>
        <w:rPr>
          <w:rFonts w:ascii="Calibri" w:eastAsia="宋体" w:hAnsi="Calibri"/>
          <w:kern w:val="2"/>
          <w:szCs w:val="21"/>
        </w:rPr>
        <w:fldChar w:fldCharType="separate"/>
      </w:r>
      <w:r>
        <w:rPr>
          <w:rFonts w:ascii="Calibri" w:eastAsia="宋体" w:hAnsi="Calibri" w:hint="eastAsia"/>
          <w:kern w:val="2"/>
          <w:szCs w:val="21"/>
        </w:rPr>
        <w:t>表</w:t>
      </w:r>
      <w:r>
        <w:rPr>
          <w:rFonts w:ascii="Calibri" w:eastAsia="宋体" w:hAnsi="Calibri" w:hint="eastAsia"/>
          <w:kern w:val="2"/>
          <w:szCs w:val="21"/>
        </w:rPr>
        <w:t xml:space="preserve"> </w:t>
      </w:r>
      <w:r>
        <w:rPr>
          <w:rFonts w:ascii="Calibri" w:eastAsia="宋体" w:hAnsi="Calibri"/>
          <w:kern w:val="2"/>
          <w:szCs w:val="21"/>
        </w:rPr>
        <w:t>5</w:t>
      </w:r>
      <w:r>
        <w:rPr>
          <w:rFonts w:ascii="Calibri" w:eastAsia="宋体" w:hAnsi="Calibri"/>
          <w:kern w:val="2"/>
          <w:szCs w:val="21"/>
        </w:rPr>
        <w:fldChar w:fldCharType="end"/>
      </w:r>
      <w:r>
        <w:rPr>
          <w:rFonts w:ascii="Calibri" w:eastAsia="宋体" w:hAnsi="Calibri" w:hint="eastAsia"/>
          <w:kern w:val="2"/>
          <w:szCs w:val="21"/>
        </w:rPr>
        <w:t>。</w:t>
      </w:r>
      <w:bookmarkEnd w:id="243"/>
      <w:bookmarkEnd w:id="244"/>
      <w:bookmarkEnd w:id="245"/>
      <w:bookmarkEnd w:id="246"/>
      <w:bookmarkEnd w:id="247"/>
      <w:bookmarkEnd w:id="248"/>
    </w:p>
    <w:p w14:paraId="0BDB0A41" w14:textId="77777777" w:rsidR="00D8225A" w:rsidRDefault="00000000">
      <w:pPr>
        <w:pStyle w:val="affff"/>
        <w:keepNext/>
        <w:jc w:val="center"/>
      </w:pPr>
      <w:bookmarkStart w:id="249" w:name="_Ref212622792"/>
      <w:bookmarkStart w:id="250" w:name="_Ref212622788"/>
      <w:r>
        <w:rPr>
          <w:rFonts w:hint="eastAsia"/>
        </w:rPr>
        <w:t>表</w:t>
      </w:r>
      <w:r>
        <w:rPr>
          <w:rFonts w:hint="eastAsia"/>
        </w:rPr>
        <w:t xml:space="preserve"> </w:t>
      </w:r>
      <w:r>
        <w:fldChar w:fldCharType="begin"/>
      </w:r>
      <w:r>
        <w:instrText xml:space="preserve"> </w:instrText>
      </w:r>
      <w:r>
        <w:rPr>
          <w:rFonts w:hint="eastAsia"/>
        </w:rPr>
        <w:instrText xml:space="preserve">SEQ </w:instrText>
      </w:r>
      <w:r>
        <w:rPr>
          <w:rFonts w:hint="eastAsia"/>
        </w:rPr>
        <w:instrText>表</w:instrText>
      </w:r>
      <w:r>
        <w:rPr>
          <w:rFonts w:hint="eastAsia"/>
        </w:rPr>
        <w:instrText xml:space="preserve"> \* ARABIC</w:instrText>
      </w:r>
      <w:r>
        <w:instrText xml:space="preserve"> </w:instrText>
      </w:r>
      <w:r>
        <w:fldChar w:fldCharType="separate"/>
      </w:r>
      <w:r>
        <w:t>5</w:t>
      </w:r>
      <w:r>
        <w:fldChar w:fldCharType="end"/>
      </w:r>
      <w:bookmarkEnd w:id="249"/>
      <w:r>
        <w:rPr>
          <w:rFonts w:hint="eastAsia"/>
        </w:rPr>
        <w:t xml:space="preserve"> </w:t>
      </w:r>
      <w:r>
        <w:rPr>
          <w:rFonts w:hint="eastAsia"/>
        </w:rPr>
        <w:t>仪器检验项目表</w:t>
      </w:r>
      <w:bookmarkEnd w:id="250"/>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658"/>
        <w:gridCol w:w="1276"/>
        <w:gridCol w:w="1070"/>
        <w:gridCol w:w="1482"/>
        <w:gridCol w:w="1070"/>
        <w:gridCol w:w="1070"/>
        <w:gridCol w:w="1070"/>
        <w:gridCol w:w="1070"/>
      </w:tblGrid>
      <w:tr w:rsidR="00D8225A" w14:paraId="0461F981" w14:textId="77777777">
        <w:trPr>
          <w:trHeight w:val="567"/>
        </w:trPr>
        <w:tc>
          <w:tcPr>
            <w:tcW w:w="658" w:type="dxa"/>
            <w:vMerge w:val="restart"/>
            <w:vAlign w:val="center"/>
          </w:tcPr>
          <w:p w14:paraId="6D251E07" w14:textId="77777777" w:rsidR="00D8225A" w:rsidRDefault="00000000">
            <w:pPr>
              <w:jc w:val="center"/>
              <w:rPr>
                <w:rFonts w:ascii="黑体" w:eastAsia="黑体" w:hAnsi="黑体" w:hint="eastAsia"/>
                <w:kern w:val="0"/>
                <w:sz w:val="18"/>
              </w:rPr>
            </w:pPr>
            <w:r>
              <w:rPr>
                <w:rFonts w:ascii="黑体" w:eastAsia="黑体" w:hAnsi="黑体" w:hint="eastAsia"/>
                <w:kern w:val="0"/>
                <w:sz w:val="18"/>
              </w:rPr>
              <w:t>序号</w:t>
            </w:r>
          </w:p>
        </w:tc>
        <w:tc>
          <w:tcPr>
            <w:tcW w:w="1276" w:type="dxa"/>
            <w:vMerge w:val="restart"/>
            <w:vAlign w:val="center"/>
          </w:tcPr>
          <w:p w14:paraId="43FDD825" w14:textId="77777777" w:rsidR="00D8225A" w:rsidRDefault="00000000">
            <w:pPr>
              <w:jc w:val="center"/>
              <w:rPr>
                <w:rFonts w:ascii="黑体" w:eastAsia="黑体" w:hAnsi="黑体" w:hint="eastAsia"/>
                <w:kern w:val="0"/>
                <w:sz w:val="18"/>
              </w:rPr>
            </w:pPr>
            <w:r>
              <w:rPr>
                <w:rFonts w:ascii="黑体" w:eastAsia="黑体" w:hAnsi="黑体" w:hint="eastAsia"/>
                <w:kern w:val="0"/>
                <w:sz w:val="18"/>
              </w:rPr>
              <w:t>不合格分类</w:t>
            </w:r>
          </w:p>
        </w:tc>
        <w:tc>
          <w:tcPr>
            <w:tcW w:w="4692" w:type="dxa"/>
            <w:gridSpan w:val="4"/>
            <w:vAlign w:val="center"/>
          </w:tcPr>
          <w:p w14:paraId="7C59E8F7" w14:textId="77777777" w:rsidR="00D8225A" w:rsidRDefault="00000000">
            <w:pPr>
              <w:jc w:val="center"/>
              <w:rPr>
                <w:rFonts w:ascii="黑体" w:eastAsia="黑体" w:hAnsi="黑体" w:hint="eastAsia"/>
                <w:kern w:val="0"/>
                <w:sz w:val="18"/>
              </w:rPr>
            </w:pPr>
            <w:r>
              <w:rPr>
                <w:rFonts w:ascii="黑体" w:eastAsia="黑体" w:hAnsi="黑体" w:hint="eastAsia"/>
                <w:kern w:val="0"/>
                <w:sz w:val="18"/>
              </w:rPr>
              <w:t>检验项目、要求及试验条目</w:t>
            </w:r>
          </w:p>
        </w:tc>
        <w:tc>
          <w:tcPr>
            <w:tcW w:w="2140" w:type="dxa"/>
            <w:gridSpan w:val="2"/>
            <w:vAlign w:val="center"/>
          </w:tcPr>
          <w:p w14:paraId="204B50A8" w14:textId="77777777" w:rsidR="00D8225A" w:rsidRDefault="00000000">
            <w:pPr>
              <w:jc w:val="center"/>
              <w:rPr>
                <w:rFonts w:ascii="黑体" w:eastAsia="黑体" w:hAnsi="黑体" w:hint="eastAsia"/>
                <w:kern w:val="0"/>
                <w:sz w:val="18"/>
              </w:rPr>
            </w:pPr>
            <w:r>
              <w:rPr>
                <w:rFonts w:ascii="黑体" w:eastAsia="黑体" w:hAnsi="黑体" w:hint="eastAsia"/>
                <w:kern w:val="0"/>
                <w:sz w:val="18"/>
              </w:rPr>
              <w:t>检验分类</w:t>
            </w:r>
          </w:p>
        </w:tc>
      </w:tr>
      <w:tr w:rsidR="00D8225A" w14:paraId="194E6DED" w14:textId="77777777">
        <w:trPr>
          <w:trHeight w:val="449"/>
        </w:trPr>
        <w:tc>
          <w:tcPr>
            <w:tcW w:w="658" w:type="dxa"/>
            <w:vMerge/>
            <w:vAlign w:val="center"/>
          </w:tcPr>
          <w:p w14:paraId="3DAD6D61" w14:textId="77777777" w:rsidR="00D8225A" w:rsidRDefault="00D8225A">
            <w:pPr>
              <w:jc w:val="center"/>
              <w:rPr>
                <w:rFonts w:ascii="黑体" w:eastAsia="黑体" w:hAnsi="黑体" w:hint="eastAsia"/>
                <w:kern w:val="0"/>
                <w:sz w:val="18"/>
              </w:rPr>
            </w:pPr>
          </w:p>
        </w:tc>
        <w:tc>
          <w:tcPr>
            <w:tcW w:w="1276" w:type="dxa"/>
            <w:vMerge/>
            <w:vAlign w:val="center"/>
          </w:tcPr>
          <w:p w14:paraId="4149FFD3" w14:textId="77777777" w:rsidR="00D8225A" w:rsidRDefault="00D8225A">
            <w:pPr>
              <w:jc w:val="center"/>
              <w:rPr>
                <w:rFonts w:ascii="黑体" w:eastAsia="黑体" w:hAnsi="黑体" w:hint="eastAsia"/>
                <w:kern w:val="0"/>
                <w:sz w:val="18"/>
              </w:rPr>
            </w:pPr>
          </w:p>
        </w:tc>
        <w:tc>
          <w:tcPr>
            <w:tcW w:w="2552" w:type="dxa"/>
            <w:gridSpan w:val="2"/>
            <w:vAlign w:val="center"/>
          </w:tcPr>
          <w:p w14:paraId="4EE81678" w14:textId="77777777" w:rsidR="00D8225A" w:rsidRDefault="00000000">
            <w:pPr>
              <w:jc w:val="center"/>
              <w:rPr>
                <w:rFonts w:ascii="黑体" w:eastAsia="黑体" w:hAnsi="黑体" w:hint="eastAsia"/>
                <w:kern w:val="0"/>
                <w:sz w:val="18"/>
              </w:rPr>
            </w:pPr>
            <w:r>
              <w:rPr>
                <w:rFonts w:ascii="黑体" w:eastAsia="黑体" w:hAnsi="黑体" w:hint="eastAsia"/>
                <w:kern w:val="0"/>
                <w:sz w:val="18"/>
              </w:rPr>
              <w:t>检验项目</w:t>
            </w:r>
          </w:p>
        </w:tc>
        <w:tc>
          <w:tcPr>
            <w:tcW w:w="1070" w:type="dxa"/>
            <w:vAlign w:val="center"/>
          </w:tcPr>
          <w:p w14:paraId="38B2EB1C" w14:textId="77777777" w:rsidR="00D8225A" w:rsidRDefault="00000000">
            <w:pPr>
              <w:jc w:val="center"/>
              <w:rPr>
                <w:rFonts w:ascii="黑体" w:eastAsia="黑体" w:hAnsi="黑体" w:hint="eastAsia"/>
                <w:kern w:val="0"/>
                <w:sz w:val="18"/>
              </w:rPr>
            </w:pPr>
            <w:r>
              <w:rPr>
                <w:rFonts w:ascii="黑体" w:eastAsia="黑体" w:hAnsi="黑体" w:hint="eastAsia"/>
                <w:kern w:val="0"/>
                <w:sz w:val="18"/>
              </w:rPr>
              <w:t>要求条目</w:t>
            </w:r>
          </w:p>
        </w:tc>
        <w:tc>
          <w:tcPr>
            <w:tcW w:w="1070" w:type="dxa"/>
            <w:vAlign w:val="center"/>
          </w:tcPr>
          <w:p w14:paraId="42F27221" w14:textId="77777777" w:rsidR="00D8225A" w:rsidRDefault="00000000">
            <w:pPr>
              <w:jc w:val="center"/>
              <w:rPr>
                <w:rFonts w:ascii="黑体" w:eastAsia="黑体" w:hAnsi="黑体" w:hint="eastAsia"/>
                <w:kern w:val="0"/>
                <w:sz w:val="18"/>
              </w:rPr>
            </w:pPr>
            <w:r>
              <w:rPr>
                <w:rFonts w:ascii="黑体" w:eastAsia="黑体" w:hAnsi="黑体" w:hint="eastAsia"/>
                <w:kern w:val="0"/>
                <w:sz w:val="18"/>
              </w:rPr>
              <w:t>试验方法</w:t>
            </w:r>
          </w:p>
        </w:tc>
        <w:tc>
          <w:tcPr>
            <w:tcW w:w="1070" w:type="dxa"/>
            <w:vAlign w:val="center"/>
          </w:tcPr>
          <w:p w14:paraId="6A113779" w14:textId="77777777" w:rsidR="00D8225A" w:rsidRDefault="00000000">
            <w:pPr>
              <w:jc w:val="center"/>
              <w:rPr>
                <w:rFonts w:ascii="黑体" w:eastAsia="黑体" w:hAnsi="黑体" w:hint="eastAsia"/>
                <w:kern w:val="0"/>
                <w:sz w:val="18"/>
              </w:rPr>
            </w:pPr>
            <w:r>
              <w:rPr>
                <w:rFonts w:ascii="黑体" w:eastAsia="黑体" w:hAnsi="黑体" w:hint="eastAsia"/>
                <w:kern w:val="0"/>
                <w:sz w:val="18"/>
              </w:rPr>
              <w:t>出厂检验</w:t>
            </w:r>
          </w:p>
        </w:tc>
        <w:tc>
          <w:tcPr>
            <w:tcW w:w="1070" w:type="dxa"/>
            <w:vAlign w:val="center"/>
          </w:tcPr>
          <w:p w14:paraId="318A14D8" w14:textId="77777777" w:rsidR="00D8225A" w:rsidRDefault="00000000">
            <w:pPr>
              <w:jc w:val="center"/>
              <w:rPr>
                <w:rFonts w:ascii="黑体" w:eastAsia="黑体" w:hAnsi="黑体" w:hint="eastAsia"/>
                <w:kern w:val="0"/>
                <w:sz w:val="18"/>
              </w:rPr>
            </w:pPr>
            <w:r>
              <w:rPr>
                <w:rFonts w:ascii="黑体" w:eastAsia="黑体" w:hAnsi="黑体" w:hint="eastAsia"/>
                <w:kern w:val="0"/>
                <w:sz w:val="18"/>
              </w:rPr>
              <w:t>型式检验</w:t>
            </w:r>
          </w:p>
        </w:tc>
      </w:tr>
      <w:tr w:rsidR="00D8225A" w14:paraId="666CA454" w14:textId="77777777">
        <w:trPr>
          <w:trHeight w:val="340"/>
        </w:trPr>
        <w:tc>
          <w:tcPr>
            <w:tcW w:w="658" w:type="dxa"/>
            <w:vAlign w:val="center"/>
          </w:tcPr>
          <w:p w14:paraId="70DBCD33" w14:textId="77777777" w:rsidR="00D8225A" w:rsidRDefault="00000000">
            <w:pPr>
              <w:jc w:val="center"/>
              <w:rPr>
                <w:rFonts w:ascii="宋体"/>
                <w:kern w:val="0"/>
                <w:sz w:val="18"/>
              </w:rPr>
            </w:pPr>
            <w:r>
              <w:rPr>
                <w:rFonts w:ascii="宋体" w:hint="eastAsia"/>
                <w:kern w:val="0"/>
                <w:sz w:val="18"/>
              </w:rPr>
              <w:t>1</w:t>
            </w:r>
          </w:p>
        </w:tc>
        <w:tc>
          <w:tcPr>
            <w:tcW w:w="1276" w:type="dxa"/>
            <w:vMerge w:val="restart"/>
            <w:vAlign w:val="center"/>
          </w:tcPr>
          <w:p w14:paraId="3B5C0EE5" w14:textId="77777777" w:rsidR="00D8225A" w:rsidRDefault="00000000">
            <w:pPr>
              <w:jc w:val="center"/>
              <w:rPr>
                <w:rFonts w:ascii="宋体"/>
                <w:kern w:val="0"/>
                <w:sz w:val="18"/>
              </w:rPr>
            </w:pPr>
            <w:r>
              <w:rPr>
                <w:rFonts w:ascii="宋体" w:hint="eastAsia"/>
                <w:kern w:val="0"/>
                <w:sz w:val="18"/>
              </w:rPr>
              <w:t>A</w:t>
            </w:r>
          </w:p>
        </w:tc>
        <w:tc>
          <w:tcPr>
            <w:tcW w:w="1070" w:type="dxa"/>
            <w:vMerge w:val="restart"/>
            <w:vAlign w:val="center"/>
          </w:tcPr>
          <w:p w14:paraId="55B43A49" w14:textId="77777777" w:rsidR="00D8225A" w:rsidRDefault="00000000">
            <w:pPr>
              <w:jc w:val="center"/>
              <w:rPr>
                <w:rFonts w:ascii="宋体"/>
                <w:kern w:val="0"/>
                <w:sz w:val="18"/>
              </w:rPr>
            </w:pPr>
            <w:r>
              <w:rPr>
                <w:rFonts w:ascii="宋体" w:hint="eastAsia"/>
                <w:kern w:val="0"/>
                <w:sz w:val="18"/>
              </w:rPr>
              <w:t>安全要求</w:t>
            </w:r>
          </w:p>
        </w:tc>
        <w:tc>
          <w:tcPr>
            <w:tcW w:w="1482" w:type="dxa"/>
            <w:vAlign w:val="center"/>
          </w:tcPr>
          <w:p w14:paraId="7E2CED37" w14:textId="77777777" w:rsidR="00D8225A" w:rsidRDefault="00000000">
            <w:pPr>
              <w:jc w:val="center"/>
              <w:rPr>
                <w:rFonts w:ascii="宋体"/>
                <w:kern w:val="0"/>
                <w:sz w:val="18"/>
              </w:rPr>
            </w:pPr>
            <w:r>
              <w:rPr>
                <w:rFonts w:ascii="宋体" w:hint="eastAsia"/>
                <w:kern w:val="0"/>
                <w:sz w:val="18"/>
              </w:rPr>
              <w:t>外壳防护等级</w:t>
            </w:r>
          </w:p>
        </w:tc>
        <w:tc>
          <w:tcPr>
            <w:tcW w:w="1070" w:type="dxa"/>
            <w:vAlign w:val="center"/>
          </w:tcPr>
          <w:p w14:paraId="1C9549FF" w14:textId="77777777" w:rsidR="00D8225A" w:rsidRDefault="00000000">
            <w:pPr>
              <w:jc w:val="center"/>
              <w:rPr>
                <w:rFonts w:ascii="宋体"/>
                <w:kern w:val="0"/>
                <w:sz w:val="18"/>
              </w:rPr>
            </w:pPr>
            <w:r>
              <w:rPr>
                <w:rFonts w:ascii="宋体" w:hint="eastAsia"/>
                <w:kern w:val="0"/>
                <w:sz w:val="18"/>
              </w:rPr>
              <w:t>5.7.1</w:t>
            </w:r>
          </w:p>
        </w:tc>
        <w:tc>
          <w:tcPr>
            <w:tcW w:w="1070" w:type="dxa"/>
            <w:vAlign w:val="center"/>
          </w:tcPr>
          <w:p w14:paraId="26448E96" w14:textId="77777777" w:rsidR="00D8225A" w:rsidRDefault="00000000">
            <w:pPr>
              <w:jc w:val="center"/>
              <w:rPr>
                <w:rFonts w:ascii="宋体"/>
                <w:kern w:val="0"/>
                <w:sz w:val="18"/>
              </w:rPr>
            </w:pPr>
            <w:r>
              <w:rPr>
                <w:rFonts w:ascii="宋体" w:hint="eastAsia"/>
                <w:kern w:val="0"/>
                <w:sz w:val="18"/>
              </w:rPr>
              <w:t>6.7.1</w:t>
            </w:r>
          </w:p>
        </w:tc>
        <w:tc>
          <w:tcPr>
            <w:tcW w:w="1070" w:type="dxa"/>
            <w:vAlign w:val="center"/>
          </w:tcPr>
          <w:p w14:paraId="2F1EC6E4" w14:textId="77777777" w:rsidR="00D8225A" w:rsidRDefault="00000000">
            <w:pPr>
              <w:jc w:val="center"/>
              <w:rPr>
                <w:rFonts w:ascii="宋体"/>
                <w:kern w:val="0"/>
                <w:sz w:val="18"/>
              </w:rPr>
            </w:pPr>
            <w:r>
              <w:rPr>
                <w:rFonts w:ascii="宋体" w:hint="eastAsia"/>
                <w:kern w:val="0"/>
                <w:sz w:val="18"/>
              </w:rPr>
              <w:t>—</w:t>
            </w:r>
          </w:p>
        </w:tc>
        <w:tc>
          <w:tcPr>
            <w:tcW w:w="1070" w:type="dxa"/>
            <w:vAlign w:val="center"/>
          </w:tcPr>
          <w:p w14:paraId="4AC0EDB9" w14:textId="77777777" w:rsidR="00D8225A" w:rsidRDefault="00000000">
            <w:pPr>
              <w:jc w:val="center"/>
              <w:rPr>
                <w:rFonts w:ascii="宋体"/>
                <w:kern w:val="0"/>
                <w:sz w:val="18"/>
              </w:rPr>
            </w:pPr>
            <w:r>
              <w:rPr>
                <w:rFonts w:ascii="宋体" w:hAnsi="宋体" w:hint="eastAsia"/>
                <w:kern w:val="0"/>
                <w:sz w:val="18"/>
              </w:rPr>
              <w:t>●</w:t>
            </w:r>
          </w:p>
        </w:tc>
      </w:tr>
      <w:tr w:rsidR="00D8225A" w14:paraId="5CE00214" w14:textId="77777777">
        <w:trPr>
          <w:trHeight w:val="340"/>
        </w:trPr>
        <w:tc>
          <w:tcPr>
            <w:tcW w:w="658" w:type="dxa"/>
            <w:vAlign w:val="center"/>
          </w:tcPr>
          <w:p w14:paraId="70E90759" w14:textId="77777777" w:rsidR="00D8225A" w:rsidRDefault="00000000">
            <w:pPr>
              <w:jc w:val="center"/>
              <w:rPr>
                <w:rFonts w:ascii="宋体"/>
                <w:kern w:val="0"/>
                <w:sz w:val="18"/>
              </w:rPr>
            </w:pPr>
            <w:r>
              <w:rPr>
                <w:rFonts w:ascii="宋体" w:hint="eastAsia"/>
                <w:kern w:val="0"/>
                <w:sz w:val="18"/>
              </w:rPr>
              <w:t>2</w:t>
            </w:r>
          </w:p>
        </w:tc>
        <w:tc>
          <w:tcPr>
            <w:tcW w:w="1276" w:type="dxa"/>
            <w:vMerge/>
            <w:vAlign w:val="center"/>
          </w:tcPr>
          <w:p w14:paraId="36CBE38F" w14:textId="77777777" w:rsidR="00D8225A" w:rsidRDefault="00D8225A">
            <w:pPr>
              <w:jc w:val="center"/>
              <w:rPr>
                <w:rFonts w:ascii="宋体"/>
                <w:kern w:val="0"/>
                <w:sz w:val="18"/>
              </w:rPr>
            </w:pPr>
          </w:p>
        </w:tc>
        <w:tc>
          <w:tcPr>
            <w:tcW w:w="1070" w:type="dxa"/>
            <w:vMerge/>
            <w:vAlign w:val="center"/>
          </w:tcPr>
          <w:p w14:paraId="46E5B319" w14:textId="77777777" w:rsidR="00D8225A" w:rsidRDefault="00D8225A">
            <w:pPr>
              <w:jc w:val="center"/>
              <w:rPr>
                <w:rFonts w:ascii="宋体"/>
                <w:kern w:val="0"/>
                <w:sz w:val="18"/>
              </w:rPr>
            </w:pPr>
          </w:p>
        </w:tc>
        <w:tc>
          <w:tcPr>
            <w:tcW w:w="1482" w:type="dxa"/>
            <w:vAlign w:val="center"/>
          </w:tcPr>
          <w:p w14:paraId="7514B13A" w14:textId="77777777" w:rsidR="00D8225A" w:rsidRDefault="00000000">
            <w:pPr>
              <w:jc w:val="center"/>
              <w:rPr>
                <w:rFonts w:ascii="宋体"/>
                <w:kern w:val="0"/>
                <w:sz w:val="18"/>
              </w:rPr>
            </w:pPr>
            <w:r>
              <w:rPr>
                <w:rFonts w:ascii="宋体" w:hint="eastAsia"/>
                <w:kern w:val="0"/>
                <w:sz w:val="18"/>
              </w:rPr>
              <w:t>标志和文件</w:t>
            </w:r>
          </w:p>
        </w:tc>
        <w:tc>
          <w:tcPr>
            <w:tcW w:w="1070" w:type="dxa"/>
            <w:vAlign w:val="center"/>
          </w:tcPr>
          <w:p w14:paraId="35DFF488" w14:textId="77777777" w:rsidR="00D8225A" w:rsidRDefault="00000000">
            <w:pPr>
              <w:jc w:val="center"/>
              <w:rPr>
                <w:rFonts w:ascii="宋体"/>
                <w:kern w:val="0"/>
                <w:sz w:val="18"/>
              </w:rPr>
            </w:pPr>
            <w:r>
              <w:rPr>
                <w:rFonts w:ascii="宋体" w:hint="eastAsia"/>
                <w:kern w:val="0"/>
                <w:sz w:val="18"/>
              </w:rPr>
              <w:t>5.7.2</w:t>
            </w:r>
          </w:p>
        </w:tc>
        <w:tc>
          <w:tcPr>
            <w:tcW w:w="1070" w:type="dxa"/>
            <w:vAlign w:val="center"/>
          </w:tcPr>
          <w:p w14:paraId="6BB4E5FD" w14:textId="77777777" w:rsidR="00D8225A" w:rsidRDefault="00000000">
            <w:pPr>
              <w:jc w:val="center"/>
              <w:rPr>
                <w:rFonts w:ascii="宋体"/>
                <w:kern w:val="0"/>
                <w:sz w:val="18"/>
              </w:rPr>
            </w:pPr>
            <w:r>
              <w:rPr>
                <w:rFonts w:ascii="宋体" w:hint="eastAsia"/>
                <w:kern w:val="0"/>
                <w:sz w:val="18"/>
              </w:rPr>
              <w:t>6.7.2</w:t>
            </w:r>
          </w:p>
        </w:tc>
        <w:tc>
          <w:tcPr>
            <w:tcW w:w="1070" w:type="dxa"/>
            <w:vAlign w:val="center"/>
          </w:tcPr>
          <w:p w14:paraId="15E7F9EC" w14:textId="77777777" w:rsidR="00D8225A" w:rsidRDefault="00000000">
            <w:pPr>
              <w:jc w:val="center"/>
              <w:rPr>
                <w:rFonts w:ascii="宋体"/>
                <w:kern w:val="0"/>
                <w:sz w:val="18"/>
              </w:rPr>
            </w:pPr>
            <w:r>
              <w:rPr>
                <w:rFonts w:ascii="宋体" w:hAnsi="宋体" w:hint="eastAsia"/>
                <w:kern w:val="0"/>
                <w:sz w:val="18"/>
              </w:rPr>
              <w:t>●</w:t>
            </w:r>
          </w:p>
        </w:tc>
        <w:tc>
          <w:tcPr>
            <w:tcW w:w="1070" w:type="dxa"/>
            <w:vAlign w:val="center"/>
          </w:tcPr>
          <w:p w14:paraId="7F6B927F" w14:textId="77777777" w:rsidR="00D8225A" w:rsidRDefault="00000000">
            <w:pPr>
              <w:jc w:val="center"/>
              <w:rPr>
                <w:rFonts w:ascii="宋体" w:hAnsi="宋体" w:hint="eastAsia"/>
                <w:kern w:val="0"/>
                <w:sz w:val="18"/>
              </w:rPr>
            </w:pPr>
            <w:r>
              <w:rPr>
                <w:rFonts w:ascii="宋体" w:hAnsi="宋体" w:hint="eastAsia"/>
                <w:kern w:val="0"/>
                <w:sz w:val="18"/>
              </w:rPr>
              <w:t>●</w:t>
            </w:r>
          </w:p>
        </w:tc>
      </w:tr>
      <w:tr w:rsidR="00D8225A" w14:paraId="47D16996" w14:textId="77777777">
        <w:trPr>
          <w:trHeight w:val="340"/>
        </w:trPr>
        <w:tc>
          <w:tcPr>
            <w:tcW w:w="658" w:type="dxa"/>
            <w:vAlign w:val="center"/>
          </w:tcPr>
          <w:p w14:paraId="18BCA17E" w14:textId="77777777" w:rsidR="00D8225A" w:rsidRDefault="00000000">
            <w:pPr>
              <w:jc w:val="center"/>
              <w:rPr>
                <w:rFonts w:ascii="宋体"/>
                <w:kern w:val="0"/>
                <w:sz w:val="18"/>
              </w:rPr>
            </w:pPr>
            <w:r>
              <w:rPr>
                <w:rFonts w:ascii="宋体" w:hint="eastAsia"/>
                <w:kern w:val="0"/>
                <w:sz w:val="18"/>
              </w:rPr>
              <w:t>3</w:t>
            </w:r>
          </w:p>
        </w:tc>
        <w:tc>
          <w:tcPr>
            <w:tcW w:w="1276" w:type="dxa"/>
            <w:vMerge/>
            <w:vAlign w:val="center"/>
          </w:tcPr>
          <w:p w14:paraId="178C2BA7" w14:textId="77777777" w:rsidR="00D8225A" w:rsidRDefault="00D8225A">
            <w:pPr>
              <w:jc w:val="center"/>
              <w:rPr>
                <w:rFonts w:ascii="宋体"/>
                <w:kern w:val="0"/>
                <w:sz w:val="18"/>
              </w:rPr>
            </w:pPr>
          </w:p>
        </w:tc>
        <w:tc>
          <w:tcPr>
            <w:tcW w:w="1070" w:type="dxa"/>
            <w:vMerge/>
            <w:vAlign w:val="center"/>
          </w:tcPr>
          <w:p w14:paraId="77736714" w14:textId="77777777" w:rsidR="00D8225A" w:rsidRDefault="00D8225A">
            <w:pPr>
              <w:jc w:val="center"/>
              <w:rPr>
                <w:rFonts w:ascii="宋体"/>
                <w:kern w:val="0"/>
                <w:sz w:val="18"/>
              </w:rPr>
            </w:pPr>
          </w:p>
        </w:tc>
        <w:tc>
          <w:tcPr>
            <w:tcW w:w="1482" w:type="dxa"/>
            <w:vAlign w:val="center"/>
          </w:tcPr>
          <w:p w14:paraId="21465A10" w14:textId="77777777" w:rsidR="00D8225A" w:rsidRDefault="00000000">
            <w:pPr>
              <w:jc w:val="center"/>
              <w:rPr>
                <w:rFonts w:ascii="宋体"/>
                <w:kern w:val="0"/>
                <w:sz w:val="18"/>
              </w:rPr>
            </w:pPr>
            <w:r>
              <w:rPr>
                <w:rFonts w:ascii="宋体" w:hint="eastAsia"/>
                <w:kern w:val="0"/>
                <w:sz w:val="18"/>
              </w:rPr>
              <w:t>防电击要求</w:t>
            </w:r>
          </w:p>
        </w:tc>
        <w:tc>
          <w:tcPr>
            <w:tcW w:w="1070" w:type="dxa"/>
            <w:vAlign w:val="center"/>
          </w:tcPr>
          <w:p w14:paraId="22F9CB97" w14:textId="77777777" w:rsidR="00D8225A" w:rsidRDefault="00000000">
            <w:pPr>
              <w:jc w:val="center"/>
              <w:rPr>
                <w:rFonts w:ascii="宋体"/>
                <w:kern w:val="0"/>
                <w:sz w:val="18"/>
              </w:rPr>
            </w:pPr>
            <w:r>
              <w:rPr>
                <w:rFonts w:ascii="宋体" w:hint="eastAsia"/>
                <w:kern w:val="0"/>
                <w:sz w:val="18"/>
              </w:rPr>
              <w:t>5.7.3</w:t>
            </w:r>
          </w:p>
        </w:tc>
        <w:tc>
          <w:tcPr>
            <w:tcW w:w="1070" w:type="dxa"/>
            <w:vAlign w:val="center"/>
          </w:tcPr>
          <w:p w14:paraId="64042709" w14:textId="77777777" w:rsidR="00D8225A" w:rsidRDefault="00000000">
            <w:pPr>
              <w:jc w:val="center"/>
              <w:rPr>
                <w:rFonts w:ascii="宋体"/>
                <w:kern w:val="0"/>
                <w:sz w:val="18"/>
              </w:rPr>
            </w:pPr>
            <w:r>
              <w:rPr>
                <w:rFonts w:ascii="宋体" w:hint="eastAsia"/>
                <w:kern w:val="0"/>
                <w:sz w:val="18"/>
              </w:rPr>
              <w:t>6.7.3</w:t>
            </w:r>
          </w:p>
        </w:tc>
        <w:tc>
          <w:tcPr>
            <w:tcW w:w="1070" w:type="dxa"/>
            <w:vAlign w:val="center"/>
          </w:tcPr>
          <w:p w14:paraId="0E5A738B" w14:textId="77777777" w:rsidR="00D8225A" w:rsidRDefault="00000000">
            <w:pPr>
              <w:jc w:val="center"/>
              <w:rPr>
                <w:rFonts w:ascii="宋体"/>
                <w:kern w:val="0"/>
                <w:sz w:val="18"/>
              </w:rPr>
            </w:pPr>
            <w:r>
              <w:rPr>
                <w:rFonts w:ascii="宋体" w:hAnsi="宋体" w:hint="eastAsia"/>
                <w:kern w:val="0"/>
                <w:sz w:val="18"/>
              </w:rPr>
              <w:t>●</w:t>
            </w:r>
          </w:p>
        </w:tc>
        <w:tc>
          <w:tcPr>
            <w:tcW w:w="1070" w:type="dxa"/>
            <w:vAlign w:val="center"/>
          </w:tcPr>
          <w:p w14:paraId="3F0F44DB" w14:textId="77777777" w:rsidR="00D8225A" w:rsidRDefault="00000000">
            <w:pPr>
              <w:jc w:val="center"/>
              <w:rPr>
                <w:rFonts w:ascii="宋体" w:hAnsi="宋体" w:hint="eastAsia"/>
                <w:kern w:val="0"/>
                <w:sz w:val="18"/>
              </w:rPr>
            </w:pPr>
            <w:r>
              <w:rPr>
                <w:rFonts w:ascii="宋体" w:hAnsi="宋体" w:hint="eastAsia"/>
                <w:kern w:val="0"/>
                <w:sz w:val="18"/>
              </w:rPr>
              <w:t>●</w:t>
            </w:r>
          </w:p>
        </w:tc>
      </w:tr>
      <w:tr w:rsidR="00D8225A" w14:paraId="7F45F180" w14:textId="77777777">
        <w:trPr>
          <w:trHeight w:val="340"/>
        </w:trPr>
        <w:tc>
          <w:tcPr>
            <w:tcW w:w="658" w:type="dxa"/>
            <w:vAlign w:val="center"/>
          </w:tcPr>
          <w:p w14:paraId="47CC8C23" w14:textId="77777777" w:rsidR="00D8225A" w:rsidRDefault="00000000">
            <w:pPr>
              <w:jc w:val="center"/>
              <w:rPr>
                <w:rFonts w:ascii="宋体"/>
                <w:kern w:val="0"/>
                <w:sz w:val="18"/>
              </w:rPr>
            </w:pPr>
            <w:r>
              <w:rPr>
                <w:rFonts w:ascii="宋体" w:hint="eastAsia"/>
                <w:kern w:val="0"/>
                <w:sz w:val="18"/>
              </w:rPr>
              <w:t>4</w:t>
            </w:r>
          </w:p>
        </w:tc>
        <w:tc>
          <w:tcPr>
            <w:tcW w:w="1276" w:type="dxa"/>
            <w:vMerge/>
            <w:vAlign w:val="center"/>
          </w:tcPr>
          <w:p w14:paraId="0D290318" w14:textId="77777777" w:rsidR="00D8225A" w:rsidRDefault="00D8225A">
            <w:pPr>
              <w:jc w:val="center"/>
              <w:rPr>
                <w:rFonts w:ascii="宋体"/>
                <w:kern w:val="0"/>
                <w:sz w:val="18"/>
              </w:rPr>
            </w:pPr>
          </w:p>
        </w:tc>
        <w:tc>
          <w:tcPr>
            <w:tcW w:w="1070" w:type="dxa"/>
            <w:vMerge/>
            <w:vAlign w:val="center"/>
          </w:tcPr>
          <w:p w14:paraId="7968642A" w14:textId="77777777" w:rsidR="00D8225A" w:rsidRDefault="00D8225A">
            <w:pPr>
              <w:jc w:val="center"/>
              <w:rPr>
                <w:rFonts w:ascii="宋体"/>
                <w:kern w:val="0"/>
                <w:sz w:val="18"/>
              </w:rPr>
            </w:pPr>
          </w:p>
        </w:tc>
        <w:tc>
          <w:tcPr>
            <w:tcW w:w="1482" w:type="dxa"/>
            <w:vAlign w:val="center"/>
          </w:tcPr>
          <w:p w14:paraId="34D7A528" w14:textId="77777777" w:rsidR="00D8225A" w:rsidRDefault="00000000">
            <w:pPr>
              <w:jc w:val="center"/>
              <w:rPr>
                <w:rFonts w:ascii="宋体"/>
                <w:kern w:val="0"/>
                <w:sz w:val="18"/>
              </w:rPr>
            </w:pPr>
            <w:r>
              <w:rPr>
                <w:rFonts w:ascii="宋体" w:hint="eastAsia"/>
                <w:kern w:val="0"/>
                <w:sz w:val="18"/>
              </w:rPr>
              <w:t>辐射防护要求</w:t>
            </w:r>
          </w:p>
        </w:tc>
        <w:tc>
          <w:tcPr>
            <w:tcW w:w="1070" w:type="dxa"/>
            <w:vAlign w:val="center"/>
          </w:tcPr>
          <w:p w14:paraId="4FE7B9C9" w14:textId="77777777" w:rsidR="00D8225A" w:rsidRDefault="00000000">
            <w:pPr>
              <w:jc w:val="center"/>
              <w:rPr>
                <w:rFonts w:ascii="宋体"/>
                <w:kern w:val="0"/>
                <w:sz w:val="18"/>
              </w:rPr>
            </w:pPr>
            <w:r>
              <w:rPr>
                <w:rFonts w:ascii="宋体" w:hint="eastAsia"/>
                <w:kern w:val="0"/>
                <w:sz w:val="18"/>
              </w:rPr>
              <w:t>5.7.4</w:t>
            </w:r>
          </w:p>
        </w:tc>
        <w:tc>
          <w:tcPr>
            <w:tcW w:w="1070" w:type="dxa"/>
            <w:vAlign w:val="center"/>
          </w:tcPr>
          <w:p w14:paraId="07CF2E16" w14:textId="77777777" w:rsidR="00D8225A" w:rsidRDefault="00000000">
            <w:pPr>
              <w:jc w:val="center"/>
              <w:rPr>
                <w:rFonts w:ascii="宋体"/>
                <w:kern w:val="0"/>
                <w:sz w:val="18"/>
              </w:rPr>
            </w:pPr>
            <w:r>
              <w:rPr>
                <w:rFonts w:ascii="宋体" w:hint="eastAsia"/>
                <w:kern w:val="0"/>
                <w:sz w:val="18"/>
              </w:rPr>
              <w:t>6.7.4</w:t>
            </w:r>
          </w:p>
        </w:tc>
        <w:tc>
          <w:tcPr>
            <w:tcW w:w="1070" w:type="dxa"/>
            <w:vAlign w:val="center"/>
          </w:tcPr>
          <w:p w14:paraId="3227C235" w14:textId="77777777" w:rsidR="00D8225A" w:rsidRDefault="00000000">
            <w:pPr>
              <w:jc w:val="center"/>
              <w:rPr>
                <w:rFonts w:ascii="宋体"/>
                <w:kern w:val="0"/>
                <w:sz w:val="18"/>
              </w:rPr>
            </w:pPr>
            <w:r>
              <w:rPr>
                <w:rFonts w:ascii="宋体" w:hAnsi="宋体" w:hint="eastAsia"/>
                <w:kern w:val="0"/>
                <w:sz w:val="18"/>
              </w:rPr>
              <w:t>●</w:t>
            </w:r>
          </w:p>
        </w:tc>
        <w:tc>
          <w:tcPr>
            <w:tcW w:w="1070" w:type="dxa"/>
            <w:vAlign w:val="center"/>
          </w:tcPr>
          <w:p w14:paraId="3A523848" w14:textId="77777777" w:rsidR="00D8225A" w:rsidRDefault="00000000">
            <w:pPr>
              <w:jc w:val="center"/>
              <w:rPr>
                <w:rFonts w:ascii="宋体" w:hAnsi="宋体" w:hint="eastAsia"/>
                <w:kern w:val="0"/>
                <w:sz w:val="18"/>
              </w:rPr>
            </w:pPr>
            <w:r>
              <w:rPr>
                <w:rFonts w:ascii="宋体" w:hAnsi="宋体" w:hint="eastAsia"/>
                <w:kern w:val="0"/>
                <w:sz w:val="18"/>
              </w:rPr>
              <w:t>●</w:t>
            </w:r>
          </w:p>
        </w:tc>
      </w:tr>
      <w:tr w:rsidR="00D8225A" w14:paraId="25B03C69" w14:textId="77777777">
        <w:trPr>
          <w:trHeight w:val="340"/>
        </w:trPr>
        <w:tc>
          <w:tcPr>
            <w:tcW w:w="658" w:type="dxa"/>
            <w:vAlign w:val="center"/>
          </w:tcPr>
          <w:p w14:paraId="394EC96A" w14:textId="77777777" w:rsidR="00D8225A" w:rsidRDefault="00000000">
            <w:pPr>
              <w:jc w:val="center"/>
              <w:rPr>
                <w:rFonts w:ascii="宋体"/>
                <w:kern w:val="0"/>
                <w:sz w:val="18"/>
              </w:rPr>
            </w:pPr>
            <w:r>
              <w:rPr>
                <w:rFonts w:ascii="宋体" w:hint="eastAsia"/>
                <w:kern w:val="0"/>
                <w:sz w:val="18"/>
              </w:rPr>
              <w:t>5</w:t>
            </w:r>
          </w:p>
        </w:tc>
        <w:tc>
          <w:tcPr>
            <w:tcW w:w="1276" w:type="dxa"/>
            <w:vMerge/>
            <w:vAlign w:val="center"/>
          </w:tcPr>
          <w:p w14:paraId="1E91C28C" w14:textId="77777777" w:rsidR="00D8225A" w:rsidRDefault="00D8225A">
            <w:pPr>
              <w:jc w:val="center"/>
              <w:rPr>
                <w:rFonts w:ascii="宋体"/>
                <w:kern w:val="0"/>
                <w:sz w:val="18"/>
              </w:rPr>
            </w:pPr>
          </w:p>
        </w:tc>
        <w:tc>
          <w:tcPr>
            <w:tcW w:w="2552" w:type="dxa"/>
            <w:gridSpan w:val="2"/>
            <w:vAlign w:val="center"/>
          </w:tcPr>
          <w:p w14:paraId="58E142EF" w14:textId="77777777" w:rsidR="00D8225A" w:rsidRDefault="00000000">
            <w:pPr>
              <w:jc w:val="center"/>
              <w:rPr>
                <w:rFonts w:ascii="宋体"/>
                <w:kern w:val="0"/>
                <w:sz w:val="18"/>
              </w:rPr>
            </w:pPr>
            <w:r>
              <w:rPr>
                <w:rFonts w:ascii="宋体" w:hint="eastAsia"/>
                <w:kern w:val="0"/>
                <w:sz w:val="18"/>
              </w:rPr>
              <w:t>重复性</w:t>
            </w:r>
          </w:p>
        </w:tc>
        <w:tc>
          <w:tcPr>
            <w:tcW w:w="1070" w:type="dxa"/>
            <w:vAlign w:val="center"/>
          </w:tcPr>
          <w:p w14:paraId="54D1AF01" w14:textId="77777777" w:rsidR="00D8225A" w:rsidRDefault="00000000">
            <w:pPr>
              <w:jc w:val="center"/>
              <w:rPr>
                <w:rFonts w:ascii="宋体"/>
                <w:kern w:val="0"/>
                <w:sz w:val="18"/>
              </w:rPr>
            </w:pPr>
            <w:r>
              <w:rPr>
                <w:rFonts w:ascii="宋体" w:hint="eastAsia"/>
                <w:kern w:val="0"/>
                <w:sz w:val="18"/>
              </w:rPr>
              <w:t>5.5</w:t>
            </w:r>
          </w:p>
        </w:tc>
        <w:tc>
          <w:tcPr>
            <w:tcW w:w="1070" w:type="dxa"/>
            <w:vAlign w:val="center"/>
          </w:tcPr>
          <w:p w14:paraId="0B338D96" w14:textId="77777777" w:rsidR="00D8225A" w:rsidRDefault="00000000">
            <w:pPr>
              <w:jc w:val="center"/>
              <w:rPr>
                <w:rFonts w:ascii="宋体"/>
                <w:kern w:val="0"/>
                <w:sz w:val="18"/>
              </w:rPr>
            </w:pPr>
            <w:r>
              <w:rPr>
                <w:rFonts w:ascii="宋体" w:hint="eastAsia"/>
                <w:kern w:val="0"/>
                <w:sz w:val="18"/>
              </w:rPr>
              <w:t>6.5.1</w:t>
            </w:r>
          </w:p>
        </w:tc>
        <w:tc>
          <w:tcPr>
            <w:tcW w:w="1070" w:type="dxa"/>
            <w:vAlign w:val="center"/>
          </w:tcPr>
          <w:p w14:paraId="53CB6D43" w14:textId="77777777" w:rsidR="00D8225A" w:rsidRDefault="00000000">
            <w:pPr>
              <w:jc w:val="center"/>
              <w:rPr>
                <w:rFonts w:ascii="宋体" w:hAnsi="宋体" w:hint="eastAsia"/>
                <w:kern w:val="0"/>
                <w:sz w:val="18"/>
              </w:rPr>
            </w:pPr>
            <w:r>
              <w:rPr>
                <w:rFonts w:ascii="宋体" w:hAnsi="宋体" w:hint="eastAsia"/>
                <w:kern w:val="0"/>
                <w:sz w:val="18"/>
              </w:rPr>
              <w:t>●</w:t>
            </w:r>
          </w:p>
        </w:tc>
        <w:tc>
          <w:tcPr>
            <w:tcW w:w="1070" w:type="dxa"/>
            <w:vAlign w:val="center"/>
          </w:tcPr>
          <w:p w14:paraId="3E2B7EE7" w14:textId="77777777" w:rsidR="00D8225A" w:rsidRDefault="00000000">
            <w:pPr>
              <w:jc w:val="center"/>
              <w:rPr>
                <w:rFonts w:ascii="宋体" w:hAnsi="宋体" w:hint="eastAsia"/>
                <w:kern w:val="0"/>
                <w:sz w:val="18"/>
              </w:rPr>
            </w:pPr>
            <w:r>
              <w:rPr>
                <w:rFonts w:ascii="宋体" w:hAnsi="宋体" w:hint="eastAsia"/>
                <w:kern w:val="0"/>
                <w:sz w:val="18"/>
              </w:rPr>
              <w:t>●</w:t>
            </w:r>
          </w:p>
        </w:tc>
      </w:tr>
      <w:tr w:rsidR="00D8225A" w14:paraId="5E4D65FA" w14:textId="77777777">
        <w:trPr>
          <w:trHeight w:val="340"/>
        </w:trPr>
        <w:tc>
          <w:tcPr>
            <w:tcW w:w="658" w:type="dxa"/>
            <w:vAlign w:val="center"/>
          </w:tcPr>
          <w:p w14:paraId="750A4F79" w14:textId="77777777" w:rsidR="00D8225A" w:rsidRDefault="00000000">
            <w:pPr>
              <w:jc w:val="center"/>
              <w:rPr>
                <w:rFonts w:ascii="宋体"/>
                <w:kern w:val="0"/>
                <w:sz w:val="18"/>
              </w:rPr>
            </w:pPr>
            <w:r>
              <w:rPr>
                <w:rFonts w:ascii="宋体" w:hint="eastAsia"/>
                <w:kern w:val="0"/>
                <w:sz w:val="18"/>
              </w:rPr>
              <w:t>6</w:t>
            </w:r>
          </w:p>
        </w:tc>
        <w:tc>
          <w:tcPr>
            <w:tcW w:w="1276" w:type="dxa"/>
            <w:vMerge/>
            <w:vAlign w:val="center"/>
          </w:tcPr>
          <w:p w14:paraId="2797D22A" w14:textId="77777777" w:rsidR="00D8225A" w:rsidRDefault="00D8225A">
            <w:pPr>
              <w:jc w:val="center"/>
              <w:rPr>
                <w:rFonts w:ascii="宋体"/>
                <w:kern w:val="0"/>
                <w:sz w:val="18"/>
              </w:rPr>
            </w:pPr>
          </w:p>
        </w:tc>
        <w:tc>
          <w:tcPr>
            <w:tcW w:w="2552" w:type="dxa"/>
            <w:gridSpan w:val="2"/>
            <w:vAlign w:val="center"/>
          </w:tcPr>
          <w:p w14:paraId="06665CD1" w14:textId="77777777" w:rsidR="00D8225A" w:rsidRDefault="00000000">
            <w:pPr>
              <w:jc w:val="center"/>
              <w:rPr>
                <w:rFonts w:ascii="宋体"/>
                <w:kern w:val="0"/>
                <w:sz w:val="18"/>
              </w:rPr>
            </w:pPr>
            <w:r>
              <w:rPr>
                <w:rFonts w:ascii="宋体" w:hint="eastAsia"/>
                <w:kern w:val="0"/>
                <w:sz w:val="18"/>
              </w:rPr>
              <w:t>稳定性</w:t>
            </w:r>
          </w:p>
        </w:tc>
        <w:tc>
          <w:tcPr>
            <w:tcW w:w="1070" w:type="dxa"/>
            <w:vAlign w:val="center"/>
          </w:tcPr>
          <w:p w14:paraId="20038350" w14:textId="77777777" w:rsidR="00D8225A" w:rsidRDefault="00000000">
            <w:pPr>
              <w:jc w:val="center"/>
              <w:rPr>
                <w:rFonts w:ascii="宋体"/>
                <w:kern w:val="0"/>
                <w:sz w:val="18"/>
              </w:rPr>
            </w:pPr>
            <w:r>
              <w:rPr>
                <w:rFonts w:ascii="宋体" w:hint="eastAsia"/>
                <w:kern w:val="0"/>
                <w:sz w:val="18"/>
              </w:rPr>
              <w:t>5.5</w:t>
            </w:r>
          </w:p>
        </w:tc>
        <w:tc>
          <w:tcPr>
            <w:tcW w:w="1070" w:type="dxa"/>
            <w:vAlign w:val="center"/>
          </w:tcPr>
          <w:p w14:paraId="41D14F2E" w14:textId="77777777" w:rsidR="00D8225A" w:rsidRDefault="00000000">
            <w:pPr>
              <w:jc w:val="center"/>
              <w:rPr>
                <w:rFonts w:ascii="宋体"/>
                <w:kern w:val="0"/>
                <w:sz w:val="18"/>
              </w:rPr>
            </w:pPr>
            <w:r>
              <w:rPr>
                <w:rFonts w:ascii="宋体" w:hint="eastAsia"/>
                <w:kern w:val="0"/>
                <w:sz w:val="18"/>
              </w:rPr>
              <w:t>6.5.2</w:t>
            </w:r>
          </w:p>
        </w:tc>
        <w:tc>
          <w:tcPr>
            <w:tcW w:w="1070" w:type="dxa"/>
            <w:vAlign w:val="center"/>
          </w:tcPr>
          <w:p w14:paraId="15D77D9E" w14:textId="77777777" w:rsidR="00D8225A" w:rsidRDefault="00000000">
            <w:pPr>
              <w:jc w:val="center"/>
              <w:rPr>
                <w:rFonts w:ascii="宋体"/>
                <w:kern w:val="0"/>
                <w:sz w:val="18"/>
              </w:rPr>
            </w:pPr>
            <w:r>
              <w:rPr>
                <w:rFonts w:ascii="宋体" w:hAnsi="宋体" w:hint="eastAsia"/>
                <w:kern w:val="0"/>
                <w:sz w:val="18"/>
              </w:rPr>
              <w:t>●</w:t>
            </w:r>
          </w:p>
        </w:tc>
        <w:tc>
          <w:tcPr>
            <w:tcW w:w="1070" w:type="dxa"/>
            <w:vAlign w:val="center"/>
          </w:tcPr>
          <w:p w14:paraId="06FACB14" w14:textId="77777777" w:rsidR="00D8225A" w:rsidRDefault="00000000">
            <w:pPr>
              <w:jc w:val="center"/>
              <w:rPr>
                <w:rFonts w:ascii="宋体"/>
                <w:kern w:val="0"/>
                <w:sz w:val="18"/>
              </w:rPr>
            </w:pPr>
            <w:r>
              <w:rPr>
                <w:rFonts w:ascii="宋体" w:hAnsi="宋体" w:hint="eastAsia"/>
                <w:kern w:val="0"/>
                <w:sz w:val="18"/>
              </w:rPr>
              <w:t>●</w:t>
            </w:r>
          </w:p>
        </w:tc>
      </w:tr>
      <w:tr w:rsidR="00D8225A" w14:paraId="376D8607" w14:textId="77777777">
        <w:trPr>
          <w:trHeight w:val="340"/>
        </w:trPr>
        <w:tc>
          <w:tcPr>
            <w:tcW w:w="658" w:type="dxa"/>
            <w:vAlign w:val="center"/>
          </w:tcPr>
          <w:p w14:paraId="5A4E0C00" w14:textId="77777777" w:rsidR="00D8225A" w:rsidRDefault="00000000">
            <w:pPr>
              <w:jc w:val="center"/>
              <w:rPr>
                <w:rFonts w:ascii="宋体"/>
                <w:kern w:val="0"/>
                <w:sz w:val="18"/>
              </w:rPr>
            </w:pPr>
            <w:r>
              <w:rPr>
                <w:rFonts w:ascii="宋体" w:hint="eastAsia"/>
                <w:kern w:val="0"/>
                <w:sz w:val="18"/>
              </w:rPr>
              <w:t>7</w:t>
            </w:r>
          </w:p>
        </w:tc>
        <w:tc>
          <w:tcPr>
            <w:tcW w:w="1276" w:type="dxa"/>
            <w:vMerge/>
            <w:vAlign w:val="center"/>
          </w:tcPr>
          <w:p w14:paraId="7F2F3037" w14:textId="77777777" w:rsidR="00D8225A" w:rsidRDefault="00D8225A">
            <w:pPr>
              <w:jc w:val="center"/>
              <w:rPr>
                <w:rFonts w:ascii="宋体"/>
                <w:kern w:val="0"/>
                <w:sz w:val="18"/>
              </w:rPr>
            </w:pPr>
          </w:p>
        </w:tc>
        <w:tc>
          <w:tcPr>
            <w:tcW w:w="2552" w:type="dxa"/>
            <w:gridSpan w:val="2"/>
            <w:vAlign w:val="center"/>
          </w:tcPr>
          <w:p w14:paraId="5059B47A" w14:textId="77777777" w:rsidR="00D8225A" w:rsidRDefault="00000000">
            <w:pPr>
              <w:jc w:val="center"/>
              <w:rPr>
                <w:rFonts w:ascii="宋体"/>
                <w:kern w:val="0"/>
                <w:sz w:val="18"/>
              </w:rPr>
            </w:pPr>
            <w:r>
              <w:rPr>
                <w:rFonts w:ascii="宋体" w:hint="eastAsia"/>
                <w:kern w:val="0"/>
                <w:sz w:val="18"/>
              </w:rPr>
              <w:t>X射线计数率</w:t>
            </w:r>
          </w:p>
        </w:tc>
        <w:tc>
          <w:tcPr>
            <w:tcW w:w="1070" w:type="dxa"/>
            <w:vAlign w:val="center"/>
          </w:tcPr>
          <w:p w14:paraId="1C6D87F6" w14:textId="77777777" w:rsidR="00D8225A" w:rsidRDefault="00000000">
            <w:pPr>
              <w:jc w:val="center"/>
              <w:rPr>
                <w:rFonts w:ascii="宋体"/>
                <w:kern w:val="0"/>
                <w:sz w:val="18"/>
              </w:rPr>
            </w:pPr>
            <w:r>
              <w:rPr>
                <w:rFonts w:ascii="宋体" w:hint="eastAsia"/>
                <w:kern w:val="0"/>
                <w:sz w:val="18"/>
              </w:rPr>
              <w:t>5.5</w:t>
            </w:r>
          </w:p>
        </w:tc>
        <w:tc>
          <w:tcPr>
            <w:tcW w:w="1070" w:type="dxa"/>
            <w:vAlign w:val="center"/>
          </w:tcPr>
          <w:p w14:paraId="3105A177" w14:textId="77777777" w:rsidR="00D8225A" w:rsidRDefault="00000000">
            <w:pPr>
              <w:jc w:val="center"/>
              <w:rPr>
                <w:rFonts w:ascii="宋体"/>
                <w:kern w:val="0"/>
                <w:sz w:val="18"/>
              </w:rPr>
            </w:pPr>
            <w:r>
              <w:rPr>
                <w:rFonts w:ascii="宋体" w:hint="eastAsia"/>
                <w:kern w:val="0"/>
                <w:sz w:val="18"/>
              </w:rPr>
              <w:t>6.5.3</w:t>
            </w:r>
          </w:p>
        </w:tc>
        <w:tc>
          <w:tcPr>
            <w:tcW w:w="1070" w:type="dxa"/>
            <w:vAlign w:val="center"/>
          </w:tcPr>
          <w:p w14:paraId="40101571" w14:textId="77777777" w:rsidR="00D8225A" w:rsidRDefault="00000000">
            <w:pPr>
              <w:jc w:val="center"/>
              <w:rPr>
                <w:rFonts w:ascii="宋体"/>
                <w:kern w:val="0"/>
                <w:sz w:val="18"/>
              </w:rPr>
            </w:pPr>
            <w:r>
              <w:rPr>
                <w:rFonts w:ascii="宋体" w:hAnsi="宋体" w:hint="eastAsia"/>
                <w:kern w:val="0"/>
                <w:sz w:val="18"/>
              </w:rPr>
              <w:t>●</w:t>
            </w:r>
          </w:p>
        </w:tc>
        <w:tc>
          <w:tcPr>
            <w:tcW w:w="1070" w:type="dxa"/>
            <w:vAlign w:val="center"/>
          </w:tcPr>
          <w:p w14:paraId="44136744" w14:textId="77777777" w:rsidR="00D8225A" w:rsidRDefault="00000000">
            <w:pPr>
              <w:jc w:val="center"/>
              <w:rPr>
                <w:rFonts w:ascii="宋体"/>
                <w:kern w:val="0"/>
                <w:sz w:val="18"/>
              </w:rPr>
            </w:pPr>
            <w:r>
              <w:rPr>
                <w:rFonts w:ascii="宋体" w:hAnsi="宋体" w:hint="eastAsia"/>
                <w:kern w:val="0"/>
                <w:sz w:val="18"/>
              </w:rPr>
              <w:t>●</w:t>
            </w:r>
          </w:p>
        </w:tc>
      </w:tr>
      <w:tr w:rsidR="00D8225A" w14:paraId="0F9DB746" w14:textId="77777777">
        <w:trPr>
          <w:trHeight w:val="340"/>
        </w:trPr>
        <w:tc>
          <w:tcPr>
            <w:tcW w:w="658" w:type="dxa"/>
            <w:vAlign w:val="center"/>
          </w:tcPr>
          <w:p w14:paraId="7FBB8AB6" w14:textId="77777777" w:rsidR="00D8225A" w:rsidRDefault="00000000">
            <w:pPr>
              <w:jc w:val="center"/>
              <w:rPr>
                <w:rFonts w:ascii="宋体"/>
                <w:kern w:val="0"/>
                <w:sz w:val="18"/>
              </w:rPr>
            </w:pPr>
            <w:r>
              <w:rPr>
                <w:rFonts w:ascii="宋体" w:hint="eastAsia"/>
                <w:kern w:val="0"/>
                <w:sz w:val="18"/>
              </w:rPr>
              <w:t>8</w:t>
            </w:r>
          </w:p>
        </w:tc>
        <w:tc>
          <w:tcPr>
            <w:tcW w:w="1276" w:type="dxa"/>
            <w:vMerge/>
            <w:vAlign w:val="center"/>
          </w:tcPr>
          <w:p w14:paraId="58C575F5" w14:textId="77777777" w:rsidR="00D8225A" w:rsidRDefault="00D8225A">
            <w:pPr>
              <w:jc w:val="center"/>
              <w:rPr>
                <w:rFonts w:ascii="宋体"/>
                <w:kern w:val="0"/>
                <w:sz w:val="18"/>
              </w:rPr>
            </w:pPr>
          </w:p>
        </w:tc>
        <w:tc>
          <w:tcPr>
            <w:tcW w:w="2552" w:type="dxa"/>
            <w:gridSpan w:val="2"/>
            <w:vAlign w:val="center"/>
          </w:tcPr>
          <w:p w14:paraId="2A4B0C00" w14:textId="77777777" w:rsidR="00D8225A" w:rsidRDefault="00000000">
            <w:pPr>
              <w:jc w:val="center"/>
              <w:rPr>
                <w:rFonts w:ascii="宋体"/>
                <w:kern w:val="0"/>
                <w:sz w:val="18"/>
              </w:rPr>
            </w:pPr>
            <w:r>
              <w:rPr>
                <w:rFonts w:ascii="宋体" w:hint="eastAsia"/>
                <w:kern w:val="0"/>
                <w:sz w:val="18"/>
              </w:rPr>
              <w:t>计数器能量分辨率</w:t>
            </w:r>
          </w:p>
        </w:tc>
        <w:tc>
          <w:tcPr>
            <w:tcW w:w="1070" w:type="dxa"/>
            <w:vAlign w:val="center"/>
          </w:tcPr>
          <w:p w14:paraId="1C18273B" w14:textId="77777777" w:rsidR="00D8225A" w:rsidRDefault="00000000">
            <w:pPr>
              <w:jc w:val="center"/>
              <w:rPr>
                <w:rFonts w:ascii="宋体"/>
                <w:kern w:val="0"/>
                <w:sz w:val="18"/>
              </w:rPr>
            </w:pPr>
            <w:r>
              <w:rPr>
                <w:rFonts w:ascii="宋体" w:hint="eastAsia"/>
                <w:kern w:val="0"/>
                <w:sz w:val="18"/>
              </w:rPr>
              <w:t>5.5</w:t>
            </w:r>
          </w:p>
        </w:tc>
        <w:tc>
          <w:tcPr>
            <w:tcW w:w="1070" w:type="dxa"/>
            <w:vAlign w:val="center"/>
          </w:tcPr>
          <w:p w14:paraId="65A5C3FE" w14:textId="77777777" w:rsidR="00D8225A" w:rsidRDefault="00000000">
            <w:pPr>
              <w:jc w:val="center"/>
              <w:rPr>
                <w:rFonts w:ascii="宋体"/>
                <w:kern w:val="0"/>
                <w:sz w:val="18"/>
              </w:rPr>
            </w:pPr>
            <w:r>
              <w:rPr>
                <w:rFonts w:ascii="宋体" w:hint="eastAsia"/>
                <w:kern w:val="0"/>
                <w:sz w:val="18"/>
              </w:rPr>
              <w:t>6.5.4</w:t>
            </w:r>
          </w:p>
        </w:tc>
        <w:tc>
          <w:tcPr>
            <w:tcW w:w="1070" w:type="dxa"/>
            <w:vAlign w:val="center"/>
          </w:tcPr>
          <w:p w14:paraId="235CE501" w14:textId="77777777" w:rsidR="00D8225A" w:rsidRDefault="00000000">
            <w:pPr>
              <w:jc w:val="center"/>
              <w:rPr>
                <w:rFonts w:ascii="宋体" w:hAnsi="宋体" w:hint="eastAsia"/>
                <w:kern w:val="0"/>
                <w:sz w:val="18"/>
              </w:rPr>
            </w:pPr>
            <w:r>
              <w:rPr>
                <w:rFonts w:ascii="宋体" w:hAnsi="宋体" w:hint="eastAsia"/>
                <w:kern w:val="0"/>
                <w:sz w:val="18"/>
              </w:rPr>
              <w:t>●</w:t>
            </w:r>
          </w:p>
        </w:tc>
        <w:tc>
          <w:tcPr>
            <w:tcW w:w="1070" w:type="dxa"/>
            <w:vAlign w:val="center"/>
          </w:tcPr>
          <w:p w14:paraId="3DCA2943" w14:textId="77777777" w:rsidR="00D8225A" w:rsidRDefault="00000000">
            <w:pPr>
              <w:jc w:val="center"/>
              <w:rPr>
                <w:rFonts w:ascii="宋体" w:hAnsi="宋体" w:hint="eastAsia"/>
                <w:kern w:val="0"/>
                <w:sz w:val="18"/>
              </w:rPr>
            </w:pPr>
            <w:r>
              <w:rPr>
                <w:rFonts w:ascii="宋体" w:hAnsi="宋体" w:hint="eastAsia"/>
                <w:kern w:val="0"/>
                <w:sz w:val="18"/>
              </w:rPr>
              <w:t>●</w:t>
            </w:r>
          </w:p>
        </w:tc>
      </w:tr>
      <w:tr w:rsidR="00D8225A" w14:paraId="264890AD" w14:textId="77777777">
        <w:trPr>
          <w:trHeight w:val="340"/>
        </w:trPr>
        <w:tc>
          <w:tcPr>
            <w:tcW w:w="658" w:type="dxa"/>
            <w:vAlign w:val="center"/>
          </w:tcPr>
          <w:p w14:paraId="308CBA4B" w14:textId="77777777" w:rsidR="00D8225A" w:rsidRDefault="00000000">
            <w:pPr>
              <w:jc w:val="center"/>
              <w:rPr>
                <w:rFonts w:ascii="宋体"/>
                <w:kern w:val="0"/>
                <w:sz w:val="18"/>
              </w:rPr>
            </w:pPr>
            <w:r>
              <w:rPr>
                <w:rFonts w:ascii="宋体" w:hint="eastAsia"/>
                <w:kern w:val="0"/>
                <w:sz w:val="18"/>
              </w:rPr>
              <w:t>9</w:t>
            </w:r>
          </w:p>
        </w:tc>
        <w:tc>
          <w:tcPr>
            <w:tcW w:w="1276" w:type="dxa"/>
            <w:vMerge/>
            <w:vAlign w:val="center"/>
          </w:tcPr>
          <w:p w14:paraId="21D39C20" w14:textId="77777777" w:rsidR="00D8225A" w:rsidRDefault="00D8225A">
            <w:pPr>
              <w:jc w:val="center"/>
              <w:rPr>
                <w:rFonts w:ascii="宋体"/>
                <w:kern w:val="0"/>
                <w:sz w:val="18"/>
              </w:rPr>
            </w:pPr>
          </w:p>
        </w:tc>
        <w:tc>
          <w:tcPr>
            <w:tcW w:w="2552" w:type="dxa"/>
            <w:gridSpan w:val="2"/>
            <w:vAlign w:val="center"/>
          </w:tcPr>
          <w:p w14:paraId="4E193909" w14:textId="77777777" w:rsidR="00D8225A" w:rsidRDefault="00000000">
            <w:pPr>
              <w:jc w:val="center"/>
              <w:rPr>
                <w:rFonts w:ascii="宋体"/>
                <w:kern w:val="0"/>
                <w:sz w:val="18"/>
              </w:rPr>
            </w:pPr>
            <w:r>
              <w:rPr>
                <w:rFonts w:ascii="宋体" w:hint="eastAsia"/>
                <w:kern w:val="0"/>
                <w:sz w:val="18"/>
              </w:rPr>
              <w:t>计数线性</w:t>
            </w:r>
          </w:p>
        </w:tc>
        <w:tc>
          <w:tcPr>
            <w:tcW w:w="1070" w:type="dxa"/>
            <w:vAlign w:val="center"/>
          </w:tcPr>
          <w:p w14:paraId="38ADFE10" w14:textId="77777777" w:rsidR="00D8225A" w:rsidRDefault="00000000">
            <w:pPr>
              <w:jc w:val="center"/>
              <w:rPr>
                <w:rFonts w:ascii="宋体"/>
                <w:strike/>
                <w:kern w:val="0"/>
                <w:sz w:val="18"/>
              </w:rPr>
            </w:pPr>
            <w:r>
              <w:rPr>
                <w:rFonts w:ascii="宋体" w:hint="eastAsia"/>
                <w:kern w:val="0"/>
                <w:sz w:val="18"/>
              </w:rPr>
              <w:t>5.5</w:t>
            </w:r>
          </w:p>
        </w:tc>
        <w:tc>
          <w:tcPr>
            <w:tcW w:w="1070" w:type="dxa"/>
            <w:vAlign w:val="center"/>
          </w:tcPr>
          <w:p w14:paraId="05F885F5" w14:textId="77777777" w:rsidR="00D8225A" w:rsidRDefault="00000000">
            <w:pPr>
              <w:jc w:val="center"/>
              <w:rPr>
                <w:rFonts w:ascii="宋体"/>
                <w:strike/>
                <w:kern w:val="0"/>
                <w:sz w:val="18"/>
              </w:rPr>
            </w:pPr>
            <w:r>
              <w:rPr>
                <w:rFonts w:ascii="宋体" w:hint="eastAsia"/>
                <w:kern w:val="0"/>
                <w:sz w:val="18"/>
              </w:rPr>
              <w:t>6.5.5</w:t>
            </w:r>
          </w:p>
        </w:tc>
        <w:tc>
          <w:tcPr>
            <w:tcW w:w="1070" w:type="dxa"/>
            <w:vAlign w:val="center"/>
          </w:tcPr>
          <w:p w14:paraId="2A37A8D3" w14:textId="77777777" w:rsidR="00D8225A" w:rsidRDefault="00000000">
            <w:pPr>
              <w:jc w:val="center"/>
              <w:rPr>
                <w:rFonts w:ascii="宋体" w:hAnsi="宋体" w:hint="eastAsia"/>
                <w:strike/>
                <w:kern w:val="0"/>
                <w:sz w:val="18"/>
              </w:rPr>
            </w:pPr>
            <w:r>
              <w:rPr>
                <w:rFonts w:ascii="宋体" w:hAnsi="宋体" w:hint="eastAsia"/>
                <w:strike/>
                <w:kern w:val="0"/>
                <w:sz w:val="18"/>
              </w:rPr>
              <w:t>●</w:t>
            </w:r>
          </w:p>
        </w:tc>
        <w:tc>
          <w:tcPr>
            <w:tcW w:w="1070" w:type="dxa"/>
            <w:vAlign w:val="center"/>
          </w:tcPr>
          <w:p w14:paraId="34546F8F" w14:textId="77777777" w:rsidR="00D8225A" w:rsidRDefault="00000000">
            <w:pPr>
              <w:jc w:val="center"/>
              <w:rPr>
                <w:rFonts w:ascii="宋体" w:hAnsi="宋体" w:hint="eastAsia"/>
                <w:strike/>
                <w:kern w:val="0"/>
                <w:sz w:val="18"/>
              </w:rPr>
            </w:pPr>
            <w:r>
              <w:rPr>
                <w:rFonts w:ascii="宋体" w:hAnsi="宋体" w:hint="eastAsia"/>
                <w:strike/>
                <w:kern w:val="0"/>
                <w:sz w:val="18"/>
              </w:rPr>
              <w:t>●</w:t>
            </w:r>
          </w:p>
        </w:tc>
      </w:tr>
      <w:tr w:rsidR="00D8225A" w14:paraId="31911E80" w14:textId="77777777">
        <w:trPr>
          <w:trHeight w:val="340"/>
        </w:trPr>
        <w:tc>
          <w:tcPr>
            <w:tcW w:w="658" w:type="dxa"/>
            <w:vAlign w:val="center"/>
          </w:tcPr>
          <w:p w14:paraId="48E2FA83" w14:textId="77777777" w:rsidR="00D8225A" w:rsidRDefault="00000000">
            <w:pPr>
              <w:jc w:val="center"/>
              <w:rPr>
                <w:rFonts w:ascii="宋体"/>
                <w:kern w:val="0"/>
                <w:sz w:val="18"/>
              </w:rPr>
            </w:pPr>
            <w:r>
              <w:rPr>
                <w:rFonts w:ascii="宋体" w:hint="eastAsia"/>
                <w:kern w:val="0"/>
                <w:sz w:val="18"/>
              </w:rPr>
              <w:t>10</w:t>
            </w:r>
          </w:p>
        </w:tc>
        <w:tc>
          <w:tcPr>
            <w:tcW w:w="1276" w:type="dxa"/>
            <w:vMerge/>
            <w:vAlign w:val="center"/>
          </w:tcPr>
          <w:p w14:paraId="46B1603C" w14:textId="77777777" w:rsidR="00D8225A" w:rsidRDefault="00D8225A">
            <w:pPr>
              <w:jc w:val="center"/>
              <w:rPr>
                <w:rFonts w:ascii="宋体"/>
                <w:kern w:val="0"/>
                <w:sz w:val="18"/>
              </w:rPr>
            </w:pPr>
          </w:p>
        </w:tc>
        <w:tc>
          <w:tcPr>
            <w:tcW w:w="2552" w:type="dxa"/>
            <w:gridSpan w:val="2"/>
            <w:vAlign w:val="center"/>
          </w:tcPr>
          <w:p w14:paraId="1DC5C62D" w14:textId="77777777" w:rsidR="00D8225A" w:rsidRDefault="00000000">
            <w:pPr>
              <w:jc w:val="center"/>
              <w:rPr>
                <w:rFonts w:ascii="宋体"/>
                <w:kern w:val="0"/>
                <w:sz w:val="18"/>
              </w:rPr>
            </w:pPr>
            <w:r>
              <w:rPr>
                <w:rFonts w:ascii="宋体" w:hint="eastAsia"/>
                <w:kern w:val="0"/>
                <w:sz w:val="18"/>
              </w:rPr>
              <w:t>灵敏度</w:t>
            </w:r>
          </w:p>
        </w:tc>
        <w:tc>
          <w:tcPr>
            <w:tcW w:w="1070" w:type="dxa"/>
            <w:vAlign w:val="center"/>
          </w:tcPr>
          <w:p w14:paraId="475060CC" w14:textId="77777777" w:rsidR="00D8225A" w:rsidRDefault="00000000">
            <w:pPr>
              <w:jc w:val="center"/>
              <w:rPr>
                <w:rFonts w:ascii="宋体"/>
                <w:kern w:val="0"/>
                <w:sz w:val="18"/>
              </w:rPr>
            </w:pPr>
            <w:r>
              <w:rPr>
                <w:rFonts w:ascii="宋体" w:hint="eastAsia"/>
                <w:kern w:val="0"/>
                <w:sz w:val="18"/>
              </w:rPr>
              <w:t>5.5</w:t>
            </w:r>
          </w:p>
        </w:tc>
        <w:tc>
          <w:tcPr>
            <w:tcW w:w="1070" w:type="dxa"/>
            <w:vAlign w:val="center"/>
          </w:tcPr>
          <w:p w14:paraId="719E51A4" w14:textId="77777777" w:rsidR="00D8225A" w:rsidRDefault="00000000">
            <w:pPr>
              <w:jc w:val="center"/>
              <w:rPr>
                <w:rFonts w:ascii="宋体"/>
                <w:kern w:val="0"/>
                <w:sz w:val="18"/>
              </w:rPr>
            </w:pPr>
            <w:r>
              <w:rPr>
                <w:rFonts w:ascii="宋体" w:hint="eastAsia"/>
                <w:kern w:val="0"/>
                <w:sz w:val="18"/>
              </w:rPr>
              <w:t>6.5.6</w:t>
            </w:r>
          </w:p>
        </w:tc>
        <w:tc>
          <w:tcPr>
            <w:tcW w:w="1070" w:type="dxa"/>
            <w:vAlign w:val="center"/>
          </w:tcPr>
          <w:p w14:paraId="61AEF11E" w14:textId="77777777" w:rsidR="00D8225A" w:rsidRDefault="00000000">
            <w:pPr>
              <w:jc w:val="center"/>
              <w:rPr>
                <w:rFonts w:ascii="宋体"/>
                <w:kern w:val="0"/>
                <w:sz w:val="18"/>
              </w:rPr>
            </w:pPr>
            <w:r>
              <w:rPr>
                <w:rFonts w:ascii="宋体" w:hAnsi="宋体" w:hint="eastAsia"/>
                <w:kern w:val="0"/>
                <w:sz w:val="18"/>
              </w:rPr>
              <w:t>●</w:t>
            </w:r>
          </w:p>
        </w:tc>
        <w:tc>
          <w:tcPr>
            <w:tcW w:w="1070" w:type="dxa"/>
            <w:vAlign w:val="center"/>
          </w:tcPr>
          <w:p w14:paraId="0F650583" w14:textId="77777777" w:rsidR="00D8225A" w:rsidRDefault="00000000">
            <w:pPr>
              <w:jc w:val="center"/>
              <w:rPr>
                <w:rFonts w:ascii="宋体"/>
                <w:kern w:val="0"/>
                <w:sz w:val="18"/>
              </w:rPr>
            </w:pPr>
            <w:r>
              <w:rPr>
                <w:rFonts w:ascii="宋体" w:hAnsi="宋体" w:hint="eastAsia"/>
                <w:kern w:val="0"/>
                <w:sz w:val="18"/>
              </w:rPr>
              <w:t>●</w:t>
            </w:r>
          </w:p>
        </w:tc>
      </w:tr>
      <w:tr w:rsidR="00D8225A" w14:paraId="40B46389" w14:textId="77777777">
        <w:trPr>
          <w:trHeight w:val="340"/>
        </w:trPr>
        <w:tc>
          <w:tcPr>
            <w:tcW w:w="658" w:type="dxa"/>
            <w:vAlign w:val="center"/>
          </w:tcPr>
          <w:p w14:paraId="274BD8E9" w14:textId="77777777" w:rsidR="00D8225A" w:rsidRDefault="00000000">
            <w:pPr>
              <w:jc w:val="center"/>
              <w:rPr>
                <w:rFonts w:ascii="宋体"/>
                <w:kern w:val="0"/>
                <w:sz w:val="18"/>
              </w:rPr>
            </w:pPr>
            <w:r>
              <w:rPr>
                <w:rFonts w:ascii="宋体" w:hint="eastAsia"/>
                <w:kern w:val="0"/>
                <w:sz w:val="18"/>
              </w:rPr>
              <w:t>11</w:t>
            </w:r>
          </w:p>
        </w:tc>
        <w:tc>
          <w:tcPr>
            <w:tcW w:w="1276" w:type="dxa"/>
            <w:vMerge w:val="restart"/>
            <w:vAlign w:val="center"/>
          </w:tcPr>
          <w:p w14:paraId="23CD3644" w14:textId="77777777" w:rsidR="00D8225A" w:rsidRDefault="00000000">
            <w:pPr>
              <w:jc w:val="center"/>
              <w:rPr>
                <w:rFonts w:ascii="宋体"/>
                <w:sz w:val="18"/>
              </w:rPr>
            </w:pPr>
            <w:r>
              <w:rPr>
                <w:rFonts w:ascii="宋体" w:hint="eastAsia"/>
                <w:sz w:val="18"/>
              </w:rPr>
              <w:t>B</w:t>
            </w:r>
          </w:p>
        </w:tc>
        <w:tc>
          <w:tcPr>
            <w:tcW w:w="2552" w:type="dxa"/>
            <w:gridSpan w:val="2"/>
            <w:vAlign w:val="center"/>
          </w:tcPr>
          <w:p w14:paraId="12A79D75" w14:textId="77777777" w:rsidR="00D8225A" w:rsidRDefault="00000000">
            <w:pPr>
              <w:jc w:val="center"/>
              <w:rPr>
                <w:rFonts w:ascii="宋体"/>
                <w:sz w:val="18"/>
              </w:rPr>
            </w:pPr>
            <w:r>
              <w:rPr>
                <w:rFonts w:ascii="宋体" w:hint="eastAsia"/>
                <w:sz w:val="18"/>
              </w:rPr>
              <w:t>外观</w:t>
            </w:r>
          </w:p>
        </w:tc>
        <w:tc>
          <w:tcPr>
            <w:tcW w:w="1070" w:type="dxa"/>
            <w:vAlign w:val="center"/>
          </w:tcPr>
          <w:p w14:paraId="4350414F" w14:textId="77777777" w:rsidR="00D8225A" w:rsidRDefault="00000000">
            <w:pPr>
              <w:jc w:val="center"/>
              <w:rPr>
                <w:rFonts w:ascii="宋体"/>
                <w:kern w:val="0"/>
                <w:sz w:val="18"/>
              </w:rPr>
            </w:pPr>
            <w:r>
              <w:rPr>
                <w:rFonts w:ascii="宋体" w:hint="eastAsia"/>
                <w:kern w:val="0"/>
                <w:sz w:val="18"/>
              </w:rPr>
              <w:t>5.2</w:t>
            </w:r>
          </w:p>
        </w:tc>
        <w:tc>
          <w:tcPr>
            <w:tcW w:w="1070" w:type="dxa"/>
            <w:vAlign w:val="center"/>
          </w:tcPr>
          <w:p w14:paraId="78E64930" w14:textId="77777777" w:rsidR="00D8225A" w:rsidRDefault="00000000">
            <w:pPr>
              <w:jc w:val="center"/>
              <w:rPr>
                <w:rFonts w:ascii="宋体"/>
                <w:kern w:val="0"/>
                <w:sz w:val="18"/>
              </w:rPr>
            </w:pPr>
            <w:r>
              <w:rPr>
                <w:rFonts w:ascii="宋体" w:hint="eastAsia"/>
                <w:kern w:val="0"/>
                <w:sz w:val="18"/>
              </w:rPr>
              <w:t>6.2</w:t>
            </w:r>
          </w:p>
        </w:tc>
        <w:tc>
          <w:tcPr>
            <w:tcW w:w="1070" w:type="dxa"/>
            <w:vAlign w:val="center"/>
          </w:tcPr>
          <w:p w14:paraId="3592C04E" w14:textId="77777777" w:rsidR="00D8225A" w:rsidRDefault="00000000">
            <w:pPr>
              <w:jc w:val="center"/>
              <w:rPr>
                <w:rFonts w:ascii="宋体"/>
                <w:kern w:val="0"/>
                <w:sz w:val="18"/>
              </w:rPr>
            </w:pPr>
            <w:r>
              <w:rPr>
                <w:rFonts w:ascii="宋体" w:hAnsi="宋体" w:hint="eastAsia"/>
                <w:kern w:val="0"/>
                <w:sz w:val="18"/>
              </w:rPr>
              <w:t>●</w:t>
            </w:r>
          </w:p>
        </w:tc>
        <w:tc>
          <w:tcPr>
            <w:tcW w:w="1070" w:type="dxa"/>
            <w:vAlign w:val="center"/>
          </w:tcPr>
          <w:p w14:paraId="59E85291" w14:textId="77777777" w:rsidR="00D8225A" w:rsidRDefault="00000000">
            <w:pPr>
              <w:jc w:val="center"/>
              <w:rPr>
                <w:rFonts w:ascii="宋体"/>
                <w:kern w:val="0"/>
                <w:sz w:val="18"/>
              </w:rPr>
            </w:pPr>
            <w:r>
              <w:rPr>
                <w:rFonts w:ascii="宋体" w:hAnsi="宋体" w:hint="eastAsia"/>
                <w:kern w:val="0"/>
                <w:sz w:val="18"/>
              </w:rPr>
              <w:t>●</w:t>
            </w:r>
          </w:p>
        </w:tc>
      </w:tr>
      <w:tr w:rsidR="00D8225A" w14:paraId="0E0C1A0B" w14:textId="77777777">
        <w:trPr>
          <w:trHeight w:val="340"/>
        </w:trPr>
        <w:tc>
          <w:tcPr>
            <w:tcW w:w="658" w:type="dxa"/>
            <w:vAlign w:val="center"/>
          </w:tcPr>
          <w:p w14:paraId="635B56F5" w14:textId="77777777" w:rsidR="00D8225A" w:rsidRDefault="00000000">
            <w:pPr>
              <w:jc w:val="center"/>
              <w:rPr>
                <w:rFonts w:ascii="宋体"/>
                <w:kern w:val="0"/>
                <w:sz w:val="18"/>
              </w:rPr>
            </w:pPr>
            <w:r>
              <w:rPr>
                <w:rFonts w:ascii="宋体" w:hint="eastAsia"/>
                <w:kern w:val="0"/>
                <w:sz w:val="18"/>
              </w:rPr>
              <w:t>12</w:t>
            </w:r>
          </w:p>
        </w:tc>
        <w:tc>
          <w:tcPr>
            <w:tcW w:w="1276" w:type="dxa"/>
            <w:vMerge/>
            <w:vAlign w:val="center"/>
          </w:tcPr>
          <w:p w14:paraId="4223ED30" w14:textId="77777777" w:rsidR="00D8225A" w:rsidRDefault="00D8225A">
            <w:pPr>
              <w:jc w:val="center"/>
              <w:rPr>
                <w:rFonts w:ascii="宋体"/>
                <w:sz w:val="18"/>
              </w:rPr>
            </w:pPr>
          </w:p>
        </w:tc>
        <w:tc>
          <w:tcPr>
            <w:tcW w:w="2552" w:type="dxa"/>
            <w:gridSpan w:val="2"/>
            <w:vAlign w:val="center"/>
          </w:tcPr>
          <w:p w14:paraId="774F31C3" w14:textId="77777777" w:rsidR="00D8225A" w:rsidRDefault="00000000">
            <w:pPr>
              <w:jc w:val="center"/>
              <w:rPr>
                <w:rFonts w:ascii="宋体"/>
                <w:sz w:val="18"/>
              </w:rPr>
            </w:pPr>
            <w:r>
              <w:rPr>
                <w:rFonts w:ascii="宋体" w:hint="eastAsia"/>
                <w:sz w:val="18"/>
              </w:rPr>
              <w:t>输出接口和输出信号</w:t>
            </w:r>
          </w:p>
        </w:tc>
        <w:tc>
          <w:tcPr>
            <w:tcW w:w="1070" w:type="dxa"/>
            <w:vAlign w:val="center"/>
          </w:tcPr>
          <w:p w14:paraId="3434F230" w14:textId="77777777" w:rsidR="00D8225A" w:rsidRDefault="00000000">
            <w:pPr>
              <w:jc w:val="center"/>
              <w:rPr>
                <w:rFonts w:ascii="宋体"/>
                <w:kern w:val="0"/>
                <w:sz w:val="18"/>
              </w:rPr>
            </w:pPr>
            <w:r>
              <w:rPr>
                <w:rFonts w:ascii="宋体" w:hint="eastAsia"/>
                <w:kern w:val="0"/>
                <w:sz w:val="18"/>
              </w:rPr>
              <w:t>5.3</w:t>
            </w:r>
          </w:p>
        </w:tc>
        <w:tc>
          <w:tcPr>
            <w:tcW w:w="1070" w:type="dxa"/>
            <w:vAlign w:val="center"/>
          </w:tcPr>
          <w:p w14:paraId="6E3BE816" w14:textId="77777777" w:rsidR="00D8225A" w:rsidRDefault="00000000">
            <w:pPr>
              <w:jc w:val="center"/>
              <w:rPr>
                <w:rFonts w:ascii="宋体"/>
                <w:kern w:val="0"/>
                <w:sz w:val="18"/>
              </w:rPr>
            </w:pPr>
            <w:r>
              <w:rPr>
                <w:rFonts w:ascii="宋体" w:hint="eastAsia"/>
                <w:kern w:val="0"/>
                <w:sz w:val="18"/>
              </w:rPr>
              <w:t>6.3</w:t>
            </w:r>
          </w:p>
        </w:tc>
        <w:tc>
          <w:tcPr>
            <w:tcW w:w="1070" w:type="dxa"/>
            <w:vAlign w:val="center"/>
          </w:tcPr>
          <w:p w14:paraId="0B438D3B" w14:textId="77777777" w:rsidR="00D8225A" w:rsidRDefault="00000000">
            <w:pPr>
              <w:jc w:val="center"/>
              <w:rPr>
                <w:rFonts w:ascii="宋体"/>
                <w:kern w:val="0"/>
                <w:sz w:val="18"/>
              </w:rPr>
            </w:pPr>
            <w:r>
              <w:rPr>
                <w:rFonts w:ascii="宋体" w:hAnsi="宋体" w:hint="eastAsia"/>
                <w:kern w:val="0"/>
                <w:sz w:val="18"/>
              </w:rPr>
              <w:t>●</w:t>
            </w:r>
          </w:p>
        </w:tc>
        <w:tc>
          <w:tcPr>
            <w:tcW w:w="1070" w:type="dxa"/>
            <w:vAlign w:val="center"/>
          </w:tcPr>
          <w:p w14:paraId="398DC004" w14:textId="77777777" w:rsidR="00D8225A" w:rsidRDefault="00000000">
            <w:pPr>
              <w:jc w:val="center"/>
              <w:rPr>
                <w:rFonts w:ascii="宋体"/>
                <w:strike/>
                <w:kern w:val="0"/>
                <w:sz w:val="18"/>
              </w:rPr>
            </w:pPr>
            <w:r>
              <w:rPr>
                <w:rFonts w:ascii="宋体" w:hAnsi="宋体" w:hint="eastAsia"/>
                <w:strike/>
                <w:kern w:val="0"/>
                <w:sz w:val="18"/>
              </w:rPr>
              <w:t>●</w:t>
            </w:r>
          </w:p>
        </w:tc>
      </w:tr>
      <w:tr w:rsidR="00D8225A" w14:paraId="6A2C12C9" w14:textId="77777777">
        <w:trPr>
          <w:trHeight w:val="340"/>
        </w:trPr>
        <w:tc>
          <w:tcPr>
            <w:tcW w:w="658" w:type="dxa"/>
            <w:vAlign w:val="center"/>
          </w:tcPr>
          <w:p w14:paraId="014FE181" w14:textId="77777777" w:rsidR="00D8225A" w:rsidRDefault="00000000">
            <w:pPr>
              <w:jc w:val="center"/>
              <w:rPr>
                <w:rFonts w:ascii="宋体"/>
                <w:kern w:val="0"/>
                <w:sz w:val="18"/>
              </w:rPr>
            </w:pPr>
            <w:r>
              <w:rPr>
                <w:rFonts w:ascii="宋体" w:hint="eastAsia"/>
                <w:kern w:val="0"/>
                <w:sz w:val="18"/>
              </w:rPr>
              <w:t>13</w:t>
            </w:r>
          </w:p>
        </w:tc>
        <w:tc>
          <w:tcPr>
            <w:tcW w:w="1276" w:type="dxa"/>
            <w:vMerge/>
            <w:vAlign w:val="center"/>
          </w:tcPr>
          <w:p w14:paraId="708ACC9B" w14:textId="77777777" w:rsidR="00D8225A" w:rsidRDefault="00D8225A">
            <w:pPr>
              <w:jc w:val="center"/>
              <w:rPr>
                <w:rFonts w:ascii="宋体"/>
                <w:sz w:val="18"/>
              </w:rPr>
            </w:pPr>
          </w:p>
        </w:tc>
        <w:tc>
          <w:tcPr>
            <w:tcW w:w="2552" w:type="dxa"/>
            <w:gridSpan w:val="2"/>
            <w:vAlign w:val="center"/>
          </w:tcPr>
          <w:p w14:paraId="17D83FBD" w14:textId="77777777" w:rsidR="00D8225A" w:rsidRDefault="00000000">
            <w:pPr>
              <w:jc w:val="center"/>
              <w:rPr>
                <w:rFonts w:ascii="宋体"/>
                <w:sz w:val="18"/>
              </w:rPr>
            </w:pPr>
            <w:r>
              <w:rPr>
                <w:rFonts w:ascii="宋体" w:hint="eastAsia"/>
                <w:sz w:val="18"/>
              </w:rPr>
              <w:t>电源适应性</w:t>
            </w:r>
          </w:p>
        </w:tc>
        <w:tc>
          <w:tcPr>
            <w:tcW w:w="1070" w:type="dxa"/>
            <w:vAlign w:val="center"/>
          </w:tcPr>
          <w:p w14:paraId="5E11E430" w14:textId="77777777" w:rsidR="00D8225A" w:rsidRDefault="00000000">
            <w:pPr>
              <w:jc w:val="center"/>
              <w:rPr>
                <w:rFonts w:ascii="宋体"/>
                <w:kern w:val="0"/>
                <w:sz w:val="18"/>
              </w:rPr>
            </w:pPr>
            <w:r>
              <w:rPr>
                <w:rFonts w:ascii="宋体" w:hint="eastAsia"/>
                <w:kern w:val="0"/>
                <w:sz w:val="18"/>
              </w:rPr>
              <w:t>5.4</w:t>
            </w:r>
          </w:p>
        </w:tc>
        <w:tc>
          <w:tcPr>
            <w:tcW w:w="1070" w:type="dxa"/>
            <w:vAlign w:val="center"/>
          </w:tcPr>
          <w:p w14:paraId="6F6BFDEB" w14:textId="77777777" w:rsidR="00D8225A" w:rsidRDefault="00000000">
            <w:pPr>
              <w:jc w:val="center"/>
              <w:rPr>
                <w:rFonts w:ascii="宋体"/>
                <w:kern w:val="0"/>
                <w:sz w:val="18"/>
              </w:rPr>
            </w:pPr>
            <w:r>
              <w:rPr>
                <w:rFonts w:ascii="宋体" w:hint="eastAsia"/>
                <w:kern w:val="0"/>
                <w:sz w:val="18"/>
              </w:rPr>
              <w:t>6.4</w:t>
            </w:r>
          </w:p>
        </w:tc>
        <w:tc>
          <w:tcPr>
            <w:tcW w:w="1070" w:type="dxa"/>
            <w:vAlign w:val="center"/>
          </w:tcPr>
          <w:p w14:paraId="1CF92393" w14:textId="77777777" w:rsidR="00D8225A" w:rsidRDefault="00000000">
            <w:pPr>
              <w:jc w:val="center"/>
              <w:rPr>
                <w:rFonts w:ascii="宋体"/>
                <w:kern w:val="0"/>
                <w:sz w:val="18"/>
              </w:rPr>
            </w:pPr>
            <w:r>
              <w:rPr>
                <w:rFonts w:ascii="宋体" w:hint="eastAsia"/>
                <w:kern w:val="0"/>
                <w:sz w:val="18"/>
              </w:rPr>
              <w:t>—</w:t>
            </w:r>
          </w:p>
        </w:tc>
        <w:tc>
          <w:tcPr>
            <w:tcW w:w="1070" w:type="dxa"/>
            <w:vAlign w:val="center"/>
          </w:tcPr>
          <w:p w14:paraId="1CD673FB" w14:textId="77777777" w:rsidR="00D8225A" w:rsidRDefault="00000000">
            <w:pPr>
              <w:jc w:val="center"/>
              <w:rPr>
                <w:rFonts w:ascii="宋体" w:hAnsi="宋体" w:hint="eastAsia"/>
                <w:strike/>
                <w:kern w:val="0"/>
                <w:sz w:val="18"/>
              </w:rPr>
            </w:pPr>
            <w:r>
              <w:rPr>
                <w:rFonts w:ascii="宋体" w:hAnsi="宋体" w:hint="eastAsia"/>
                <w:strike/>
                <w:kern w:val="0"/>
                <w:sz w:val="18"/>
              </w:rPr>
              <w:t>●</w:t>
            </w:r>
          </w:p>
        </w:tc>
      </w:tr>
      <w:tr w:rsidR="00D8225A" w14:paraId="5DC5EF25" w14:textId="77777777">
        <w:trPr>
          <w:trHeight w:val="340"/>
        </w:trPr>
        <w:tc>
          <w:tcPr>
            <w:tcW w:w="658" w:type="dxa"/>
            <w:vAlign w:val="center"/>
          </w:tcPr>
          <w:p w14:paraId="37D9A879" w14:textId="77777777" w:rsidR="00D8225A" w:rsidRDefault="00000000">
            <w:pPr>
              <w:jc w:val="center"/>
              <w:rPr>
                <w:rFonts w:ascii="宋体"/>
                <w:kern w:val="0"/>
                <w:sz w:val="18"/>
              </w:rPr>
            </w:pPr>
            <w:r>
              <w:rPr>
                <w:rFonts w:ascii="宋体" w:hint="eastAsia"/>
                <w:kern w:val="0"/>
                <w:sz w:val="18"/>
              </w:rPr>
              <w:t>14</w:t>
            </w:r>
          </w:p>
        </w:tc>
        <w:tc>
          <w:tcPr>
            <w:tcW w:w="1276" w:type="dxa"/>
            <w:vMerge/>
            <w:vAlign w:val="center"/>
          </w:tcPr>
          <w:p w14:paraId="342102AC" w14:textId="77777777" w:rsidR="00D8225A" w:rsidRDefault="00D8225A">
            <w:pPr>
              <w:jc w:val="center"/>
              <w:rPr>
                <w:rFonts w:ascii="宋体"/>
                <w:sz w:val="18"/>
              </w:rPr>
            </w:pPr>
          </w:p>
        </w:tc>
        <w:tc>
          <w:tcPr>
            <w:tcW w:w="2552" w:type="dxa"/>
            <w:gridSpan w:val="2"/>
            <w:vAlign w:val="center"/>
          </w:tcPr>
          <w:p w14:paraId="71705CB8" w14:textId="77777777" w:rsidR="00D8225A" w:rsidRDefault="00000000">
            <w:pPr>
              <w:jc w:val="center"/>
              <w:rPr>
                <w:rFonts w:ascii="宋体"/>
                <w:kern w:val="0"/>
                <w:sz w:val="18"/>
              </w:rPr>
            </w:pPr>
            <w:r>
              <w:rPr>
                <w:rFonts w:ascii="宋体" w:hint="eastAsia"/>
                <w:sz w:val="18"/>
              </w:rPr>
              <w:t>环境温度变化影响</w:t>
            </w:r>
          </w:p>
        </w:tc>
        <w:tc>
          <w:tcPr>
            <w:tcW w:w="1070" w:type="dxa"/>
            <w:vAlign w:val="center"/>
          </w:tcPr>
          <w:p w14:paraId="7EA1EFAF" w14:textId="77777777" w:rsidR="00D8225A" w:rsidRDefault="00000000">
            <w:pPr>
              <w:jc w:val="center"/>
              <w:rPr>
                <w:rFonts w:ascii="宋体"/>
                <w:kern w:val="0"/>
                <w:sz w:val="18"/>
              </w:rPr>
            </w:pPr>
            <w:r>
              <w:rPr>
                <w:rFonts w:ascii="宋体" w:hint="eastAsia"/>
                <w:kern w:val="0"/>
                <w:sz w:val="18"/>
              </w:rPr>
              <w:t>5.6.1</w:t>
            </w:r>
          </w:p>
        </w:tc>
        <w:tc>
          <w:tcPr>
            <w:tcW w:w="1070" w:type="dxa"/>
            <w:vAlign w:val="center"/>
          </w:tcPr>
          <w:p w14:paraId="2574FBB2" w14:textId="77777777" w:rsidR="00D8225A" w:rsidRDefault="00000000">
            <w:pPr>
              <w:jc w:val="center"/>
              <w:rPr>
                <w:rFonts w:ascii="宋体"/>
                <w:kern w:val="0"/>
                <w:sz w:val="18"/>
              </w:rPr>
            </w:pPr>
            <w:r>
              <w:rPr>
                <w:rFonts w:ascii="宋体" w:hint="eastAsia"/>
                <w:kern w:val="0"/>
                <w:sz w:val="18"/>
              </w:rPr>
              <w:t>6.6.1</w:t>
            </w:r>
          </w:p>
        </w:tc>
        <w:tc>
          <w:tcPr>
            <w:tcW w:w="1070" w:type="dxa"/>
            <w:vAlign w:val="center"/>
          </w:tcPr>
          <w:p w14:paraId="13E89D87" w14:textId="77777777" w:rsidR="00D8225A" w:rsidRDefault="00000000">
            <w:pPr>
              <w:jc w:val="center"/>
              <w:rPr>
                <w:rFonts w:ascii="宋体" w:hAnsi="宋体" w:hint="eastAsia"/>
                <w:kern w:val="0"/>
                <w:sz w:val="18"/>
              </w:rPr>
            </w:pPr>
            <w:r>
              <w:rPr>
                <w:rFonts w:ascii="宋体" w:hint="eastAsia"/>
                <w:kern w:val="0"/>
                <w:sz w:val="18"/>
              </w:rPr>
              <w:t>—</w:t>
            </w:r>
          </w:p>
        </w:tc>
        <w:tc>
          <w:tcPr>
            <w:tcW w:w="1070" w:type="dxa"/>
            <w:vAlign w:val="center"/>
          </w:tcPr>
          <w:p w14:paraId="5DF010EB" w14:textId="77777777" w:rsidR="00D8225A" w:rsidRDefault="00000000">
            <w:pPr>
              <w:jc w:val="center"/>
              <w:rPr>
                <w:rFonts w:ascii="宋体" w:hAnsi="宋体" w:hint="eastAsia"/>
                <w:strike/>
                <w:kern w:val="0"/>
                <w:sz w:val="18"/>
              </w:rPr>
            </w:pPr>
            <w:r>
              <w:rPr>
                <w:rFonts w:ascii="宋体" w:hAnsi="宋体" w:hint="eastAsia"/>
                <w:strike/>
                <w:kern w:val="0"/>
                <w:sz w:val="18"/>
              </w:rPr>
              <w:t>●</w:t>
            </w:r>
          </w:p>
        </w:tc>
      </w:tr>
      <w:tr w:rsidR="00D8225A" w14:paraId="66C7EDC8" w14:textId="77777777">
        <w:trPr>
          <w:trHeight w:val="340"/>
        </w:trPr>
        <w:tc>
          <w:tcPr>
            <w:tcW w:w="658" w:type="dxa"/>
            <w:vAlign w:val="center"/>
          </w:tcPr>
          <w:p w14:paraId="0D744E3D" w14:textId="77777777" w:rsidR="00D8225A" w:rsidRDefault="00000000">
            <w:pPr>
              <w:jc w:val="center"/>
              <w:rPr>
                <w:rFonts w:ascii="宋体"/>
                <w:kern w:val="0"/>
                <w:sz w:val="18"/>
              </w:rPr>
            </w:pPr>
            <w:r>
              <w:rPr>
                <w:rFonts w:ascii="宋体" w:hint="eastAsia"/>
                <w:kern w:val="0"/>
                <w:sz w:val="18"/>
              </w:rPr>
              <w:t>15</w:t>
            </w:r>
          </w:p>
        </w:tc>
        <w:tc>
          <w:tcPr>
            <w:tcW w:w="1276" w:type="dxa"/>
            <w:vMerge/>
            <w:vAlign w:val="center"/>
          </w:tcPr>
          <w:p w14:paraId="41EA2DF0" w14:textId="77777777" w:rsidR="00D8225A" w:rsidRDefault="00D8225A">
            <w:pPr>
              <w:jc w:val="center"/>
              <w:rPr>
                <w:rFonts w:ascii="宋体"/>
                <w:kern w:val="0"/>
                <w:sz w:val="18"/>
              </w:rPr>
            </w:pPr>
          </w:p>
        </w:tc>
        <w:tc>
          <w:tcPr>
            <w:tcW w:w="2552" w:type="dxa"/>
            <w:gridSpan w:val="2"/>
            <w:vAlign w:val="center"/>
          </w:tcPr>
          <w:p w14:paraId="4FF1175E" w14:textId="77777777" w:rsidR="00D8225A" w:rsidRDefault="00000000">
            <w:pPr>
              <w:jc w:val="center"/>
              <w:rPr>
                <w:rFonts w:ascii="宋体"/>
                <w:kern w:val="0"/>
                <w:sz w:val="18"/>
              </w:rPr>
            </w:pPr>
            <w:r>
              <w:rPr>
                <w:rFonts w:ascii="宋体" w:hint="eastAsia"/>
                <w:sz w:val="18"/>
              </w:rPr>
              <w:t>电源变化影响</w:t>
            </w:r>
          </w:p>
        </w:tc>
        <w:tc>
          <w:tcPr>
            <w:tcW w:w="1070" w:type="dxa"/>
            <w:vAlign w:val="center"/>
          </w:tcPr>
          <w:p w14:paraId="6F1A606A" w14:textId="77777777" w:rsidR="00D8225A" w:rsidRDefault="00000000">
            <w:pPr>
              <w:jc w:val="center"/>
              <w:rPr>
                <w:rFonts w:ascii="宋体"/>
                <w:kern w:val="0"/>
                <w:sz w:val="18"/>
              </w:rPr>
            </w:pPr>
            <w:r>
              <w:rPr>
                <w:rFonts w:ascii="宋体" w:hint="eastAsia"/>
                <w:kern w:val="0"/>
                <w:sz w:val="18"/>
              </w:rPr>
              <w:t>5.6.2</w:t>
            </w:r>
          </w:p>
        </w:tc>
        <w:tc>
          <w:tcPr>
            <w:tcW w:w="1070" w:type="dxa"/>
            <w:vAlign w:val="center"/>
          </w:tcPr>
          <w:p w14:paraId="61F1B898" w14:textId="77777777" w:rsidR="00D8225A" w:rsidRDefault="00000000">
            <w:pPr>
              <w:jc w:val="center"/>
              <w:rPr>
                <w:rFonts w:ascii="宋体"/>
                <w:kern w:val="0"/>
                <w:sz w:val="18"/>
              </w:rPr>
            </w:pPr>
            <w:r>
              <w:rPr>
                <w:rFonts w:ascii="宋体" w:hint="eastAsia"/>
                <w:kern w:val="0"/>
                <w:sz w:val="18"/>
              </w:rPr>
              <w:t>6.6.2</w:t>
            </w:r>
          </w:p>
        </w:tc>
        <w:tc>
          <w:tcPr>
            <w:tcW w:w="1070" w:type="dxa"/>
            <w:vAlign w:val="center"/>
          </w:tcPr>
          <w:p w14:paraId="11438340" w14:textId="77777777" w:rsidR="00D8225A" w:rsidRDefault="00000000">
            <w:pPr>
              <w:jc w:val="center"/>
              <w:rPr>
                <w:rFonts w:ascii="宋体"/>
                <w:kern w:val="0"/>
                <w:sz w:val="18"/>
              </w:rPr>
            </w:pPr>
            <w:r>
              <w:rPr>
                <w:rFonts w:ascii="宋体" w:hint="eastAsia"/>
                <w:kern w:val="0"/>
                <w:sz w:val="18"/>
              </w:rPr>
              <w:t>—</w:t>
            </w:r>
          </w:p>
        </w:tc>
        <w:tc>
          <w:tcPr>
            <w:tcW w:w="1070" w:type="dxa"/>
            <w:vAlign w:val="center"/>
          </w:tcPr>
          <w:p w14:paraId="660EF488" w14:textId="77777777" w:rsidR="00D8225A" w:rsidRDefault="00000000">
            <w:pPr>
              <w:jc w:val="center"/>
              <w:rPr>
                <w:rFonts w:ascii="宋体"/>
                <w:strike/>
                <w:kern w:val="0"/>
                <w:sz w:val="18"/>
              </w:rPr>
            </w:pPr>
            <w:r>
              <w:rPr>
                <w:rFonts w:ascii="宋体" w:hAnsi="宋体" w:hint="eastAsia"/>
                <w:strike/>
                <w:kern w:val="0"/>
                <w:sz w:val="18"/>
              </w:rPr>
              <w:t>●</w:t>
            </w:r>
          </w:p>
        </w:tc>
      </w:tr>
      <w:tr w:rsidR="00D8225A" w14:paraId="7AF676D6" w14:textId="77777777">
        <w:trPr>
          <w:trHeight w:val="340"/>
        </w:trPr>
        <w:tc>
          <w:tcPr>
            <w:tcW w:w="658" w:type="dxa"/>
            <w:vAlign w:val="center"/>
          </w:tcPr>
          <w:p w14:paraId="1EF9EC79" w14:textId="77777777" w:rsidR="00D8225A" w:rsidRDefault="00000000">
            <w:pPr>
              <w:jc w:val="center"/>
              <w:rPr>
                <w:rFonts w:ascii="宋体"/>
                <w:kern w:val="0"/>
                <w:sz w:val="18"/>
              </w:rPr>
            </w:pPr>
            <w:r>
              <w:rPr>
                <w:rFonts w:ascii="宋体" w:hint="eastAsia"/>
                <w:kern w:val="0"/>
                <w:sz w:val="18"/>
              </w:rPr>
              <w:t>16</w:t>
            </w:r>
          </w:p>
        </w:tc>
        <w:tc>
          <w:tcPr>
            <w:tcW w:w="1276" w:type="dxa"/>
            <w:vMerge/>
            <w:vAlign w:val="center"/>
          </w:tcPr>
          <w:p w14:paraId="74F19720" w14:textId="77777777" w:rsidR="00D8225A" w:rsidRDefault="00D8225A">
            <w:pPr>
              <w:jc w:val="center"/>
              <w:rPr>
                <w:rFonts w:ascii="宋体"/>
                <w:kern w:val="0"/>
                <w:sz w:val="18"/>
              </w:rPr>
            </w:pPr>
          </w:p>
        </w:tc>
        <w:tc>
          <w:tcPr>
            <w:tcW w:w="2552" w:type="dxa"/>
            <w:gridSpan w:val="2"/>
            <w:vAlign w:val="center"/>
          </w:tcPr>
          <w:p w14:paraId="733F972A" w14:textId="77777777" w:rsidR="00D8225A" w:rsidRDefault="00000000">
            <w:pPr>
              <w:jc w:val="center"/>
              <w:rPr>
                <w:rFonts w:ascii="宋体"/>
                <w:kern w:val="0"/>
                <w:sz w:val="18"/>
              </w:rPr>
            </w:pPr>
            <w:r>
              <w:rPr>
                <w:rFonts w:ascii="宋体" w:hint="eastAsia"/>
                <w:kern w:val="0"/>
                <w:sz w:val="18"/>
              </w:rPr>
              <w:t>电磁兼容性要求</w:t>
            </w:r>
          </w:p>
        </w:tc>
        <w:tc>
          <w:tcPr>
            <w:tcW w:w="1070" w:type="dxa"/>
            <w:vAlign w:val="center"/>
          </w:tcPr>
          <w:p w14:paraId="69971FDD" w14:textId="77777777" w:rsidR="00D8225A" w:rsidRDefault="00000000">
            <w:pPr>
              <w:jc w:val="center"/>
              <w:rPr>
                <w:rFonts w:ascii="宋体"/>
                <w:kern w:val="0"/>
                <w:sz w:val="18"/>
              </w:rPr>
            </w:pPr>
            <w:r>
              <w:rPr>
                <w:rFonts w:ascii="宋体" w:hint="eastAsia"/>
                <w:kern w:val="0"/>
                <w:sz w:val="18"/>
              </w:rPr>
              <w:t>5.8</w:t>
            </w:r>
          </w:p>
        </w:tc>
        <w:tc>
          <w:tcPr>
            <w:tcW w:w="1070" w:type="dxa"/>
            <w:vAlign w:val="center"/>
          </w:tcPr>
          <w:p w14:paraId="65AE59FE" w14:textId="77777777" w:rsidR="00D8225A" w:rsidRDefault="00000000">
            <w:pPr>
              <w:jc w:val="center"/>
              <w:rPr>
                <w:rFonts w:ascii="宋体"/>
                <w:kern w:val="0"/>
                <w:sz w:val="18"/>
              </w:rPr>
            </w:pPr>
            <w:r>
              <w:rPr>
                <w:rFonts w:ascii="宋体" w:hint="eastAsia"/>
                <w:kern w:val="0"/>
                <w:sz w:val="18"/>
              </w:rPr>
              <w:t>6.8</w:t>
            </w:r>
          </w:p>
        </w:tc>
        <w:tc>
          <w:tcPr>
            <w:tcW w:w="1070" w:type="dxa"/>
            <w:vAlign w:val="center"/>
          </w:tcPr>
          <w:p w14:paraId="6CBF5703" w14:textId="77777777" w:rsidR="00D8225A" w:rsidRDefault="00000000">
            <w:pPr>
              <w:jc w:val="center"/>
              <w:rPr>
                <w:rFonts w:ascii="宋体"/>
                <w:kern w:val="0"/>
                <w:sz w:val="18"/>
              </w:rPr>
            </w:pPr>
            <w:r>
              <w:rPr>
                <w:rFonts w:ascii="宋体" w:hint="eastAsia"/>
                <w:kern w:val="0"/>
                <w:sz w:val="18"/>
              </w:rPr>
              <w:t>—</w:t>
            </w:r>
          </w:p>
        </w:tc>
        <w:tc>
          <w:tcPr>
            <w:tcW w:w="1070" w:type="dxa"/>
            <w:vAlign w:val="center"/>
          </w:tcPr>
          <w:p w14:paraId="037A03F5" w14:textId="77777777" w:rsidR="00D8225A" w:rsidRDefault="00000000">
            <w:pPr>
              <w:jc w:val="center"/>
              <w:rPr>
                <w:rFonts w:ascii="宋体"/>
                <w:kern w:val="0"/>
                <w:sz w:val="18"/>
              </w:rPr>
            </w:pPr>
            <w:r>
              <w:rPr>
                <w:rFonts w:ascii="宋体" w:hint="eastAsia"/>
                <w:kern w:val="0"/>
                <w:sz w:val="18"/>
              </w:rPr>
              <w:t>○</w:t>
            </w:r>
          </w:p>
        </w:tc>
      </w:tr>
      <w:tr w:rsidR="00D8225A" w14:paraId="17203D96" w14:textId="77777777">
        <w:trPr>
          <w:trHeight w:val="340"/>
        </w:trPr>
        <w:tc>
          <w:tcPr>
            <w:tcW w:w="658" w:type="dxa"/>
            <w:vAlign w:val="center"/>
          </w:tcPr>
          <w:p w14:paraId="5C39EFB8" w14:textId="77777777" w:rsidR="00D8225A" w:rsidRDefault="00000000">
            <w:pPr>
              <w:jc w:val="center"/>
              <w:rPr>
                <w:rFonts w:ascii="宋体"/>
                <w:kern w:val="0"/>
                <w:sz w:val="18"/>
              </w:rPr>
            </w:pPr>
            <w:r>
              <w:rPr>
                <w:rFonts w:ascii="宋体" w:hint="eastAsia"/>
                <w:kern w:val="0"/>
                <w:sz w:val="18"/>
              </w:rPr>
              <w:t>17</w:t>
            </w:r>
          </w:p>
        </w:tc>
        <w:tc>
          <w:tcPr>
            <w:tcW w:w="1276" w:type="dxa"/>
            <w:vMerge/>
            <w:vAlign w:val="center"/>
          </w:tcPr>
          <w:p w14:paraId="35AE48FA" w14:textId="77777777" w:rsidR="00D8225A" w:rsidRDefault="00D8225A">
            <w:pPr>
              <w:jc w:val="center"/>
              <w:rPr>
                <w:rFonts w:ascii="宋体"/>
                <w:kern w:val="0"/>
                <w:sz w:val="18"/>
              </w:rPr>
            </w:pPr>
          </w:p>
        </w:tc>
        <w:tc>
          <w:tcPr>
            <w:tcW w:w="2552" w:type="dxa"/>
            <w:gridSpan w:val="2"/>
            <w:vAlign w:val="center"/>
          </w:tcPr>
          <w:p w14:paraId="7A325E35" w14:textId="77777777" w:rsidR="00D8225A" w:rsidRDefault="00000000">
            <w:pPr>
              <w:jc w:val="center"/>
              <w:rPr>
                <w:rFonts w:ascii="宋体"/>
                <w:kern w:val="0"/>
                <w:sz w:val="18"/>
              </w:rPr>
            </w:pPr>
            <w:r>
              <w:rPr>
                <w:rFonts w:ascii="宋体" w:hint="eastAsia"/>
                <w:kern w:val="0"/>
                <w:sz w:val="18"/>
              </w:rPr>
              <w:t>包装、运输和运输贮存</w:t>
            </w:r>
          </w:p>
        </w:tc>
        <w:tc>
          <w:tcPr>
            <w:tcW w:w="1070" w:type="dxa"/>
            <w:vAlign w:val="center"/>
          </w:tcPr>
          <w:p w14:paraId="79550AB7" w14:textId="77777777" w:rsidR="00D8225A" w:rsidRDefault="00000000">
            <w:pPr>
              <w:jc w:val="center"/>
              <w:rPr>
                <w:rFonts w:ascii="宋体"/>
                <w:kern w:val="0"/>
                <w:sz w:val="18"/>
              </w:rPr>
            </w:pPr>
            <w:r>
              <w:rPr>
                <w:rFonts w:ascii="宋体" w:hint="eastAsia"/>
                <w:kern w:val="0"/>
                <w:sz w:val="18"/>
              </w:rPr>
              <w:t>5.9</w:t>
            </w:r>
          </w:p>
        </w:tc>
        <w:tc>
          <w:tcPr>
            <w:tcW w:w="1070" w:type="dxa"/>
            <w:vAlign w:val="center"/>
          </w:tcPr>
          <w:p w14:paraId="4E890B3C" w14:textId="77777777" w:rsidR="00D8225A" w:rsidRDefault="00000000">
            <w:pPr>
              <w:jc w:val="center"/>
              <w:rPr>
                <w:rFonts w:ascii="宋体"/>
                <w:kern w:val="0"/>
                <w:sz w:val="18"/>
              </w:rPr>
            </w:pPr>
            <w:r>
              <w:rPr>
                <w:rFonts w:ascii="宋体" w:hint="eastAsia"/>
                <w:kern w:val="0"/>
                <w:sz w:val="18"/>
              </w:rPr>
              <w:t>6.9</w:t>
            </w:r>
          </w:p>
        </w:tc>
        <w:tc>
          <w:tcPr>
            <w:tcW w:w="1070" w:type="dxa"/>
            <w:vAlign w:val="center"/>
          </w:tcPr>
          <w:p w14:paraId="7A80E744" w14:textId="77777777" w:rsidR="00D8225A" w:rsidRDefault="00000000">
            <w:pPr>
              <w:jc w:val="center"/>
              <w:rPr>
                <w:rFonts w:ascii="宋体"/>
                <w:kern w:val="0"/>
                <w:sz w:val="18"/>
              </w:rPr>
            </w:pPr>
            <w:r>
              <w:rPr>
                <w:rFonts w:ascii="宋体" w:hint="eastAsia"/>
                <w:kern w:val="0"/>
                <w:sz w:val="18"/>
              </w:rPr>
              <w:t>—</w:t>
            </w:r>
          </w:p>
        </w:tc>
        <w:tc>
          <w:tcPr>
            <w:tcW w:w="1070" w:type="dxa"/>
            <w:vAlign w:val="center"/>
          </w:tcPr>
          <w:p w14:paraId="3E35202D" w14:textId="77777777" w:rsidR="00D8225A" w:rsidRDefault="00000000">
            <w:pPr>
              <w:jc w:val="center"/>
              <w:rPr>
                <w:rFonts w:ascii="宋体"/>
                <w:kern w:val="0"/>
                <w:sz w:val="18"/>
              </w:rPr>
            </w:pPr>
            <w:r>
              <w:rPr>
                <w:rFonts w:ascii="宋体" w:hAnsi="宋体" w:hint="eastAsia"/>
                <w:kern w:val="0"/>
                <w:sz w:val="18"/>
              </w:rPr>
              <w:t>●</w:t>
            </w:r>
          </w:p>
        </w:tc>
      </w:tr>
      <w:tr w:rsidR="00D8225A" w14:paraId="2A687000" w14:textId="77777777">
        <w:trPr>
          <w:trHeight w:val="499"/>
        </w:trPr>
        <w:tc>
          <w:tcPr>
            <w:tcW w:w="8766" w:type="dxa"/>
            <w:gridSpan w:val="8"/>
            <w:vAlign w:val="center"/>
          </w:tcPr>
          <w:p w14:paraId="4AE751CC" w14:textId="77777777" w:rsidR="00D8225A" w:rsidRDefault="00000000">
            <w:pPr>
              <w:rPr>
                <w:rFonts w:ascii="宋体"/>
                <w:kern w:val="0"/>
                <w:sz w:val="18"/>
              </w:rPr>
            </w:pPr>
            <w:r>
              <w:rPr>
                <w:rFonts w:ascii="宋体" w:hint="eastAsia"/>
                <w:kern w:val="0"/>
                <w:sz w:val="18"/>
              </w:rPr>
              <w:t>注1：</w:t>
            </w:r>
            <w:r>
              <w:rPr>
                <w:rFonts w:ascii="宋体" w:hAnsi="宋体" w:hint="eastAsia"/>
                <w:kern w:val="0"/>
                <w:sz w:val="18"/>
              </w:rPr>
              <w:t xml:space="preserve">● </w:t>
            </w:r>
            <w:r>
              <w:t>—</w:t>
            </w:r>
            <w:r>
              <w:rPr>
                <w:rFonts w:hint="eastAsia"/>
              </w:rPr>
              <w:t xml:space="preserve"> </w:t>
            </w:r>
            <w:r>
              <w:rPr>
                <w:rFonts w:ascii="宋体" w:hint="eastAsia"/>
                <w:kern w:val="0"/>
                <w:sz w:val="18"/>
              </w:rPr>
              <w:t>应进行检验的项目。</w:t>
            </w:r>
          </w:p>
          <w:p w14:paraId="2739E2B1" w14:textId="77777777" w:rsidR="00D8225A" w:rsidRDefault="00000000">
            <w:pPr>
              <w:rPr>
                <w:rFonts w:ascii="宋体"/>
                <w:kern w:val="0"/>
                <w:sz w:val="18"/>
              </w:rPr>
            </w:pPr>
            <w:r>
              <w:rPr>
                <w:rFonts w:ascii="宋体" w:hint="eastAsia"/>
                <w:kern w:val="0"/>
                <w:sz w:val="18"/>
              </w:rPr>
              <w:t xml:space="preserve">注2：○ </w:t>
            </w:r>
            <w:r>
              <w:t>—</w:t>
            </w:r>
            <w:r>
              <w:rPr>
                <w:rFonts w:hint="eastAsia"/>
              </w:rPr>
              <w:t xml:space="preserve"> </w:t>
            </w:r>
            <w:r>
              <w:rPr>
                <w:rFonts w:ascii="宋体" w:hint="eastAsia"/>
                <w:kern w:val="0"/>
                <w:sz w:val="18"/>
              </w:rPr>
              <w:t>需要时进行检验的项目。</w:t>
            </w:r>
          </w:p>
          <w:p w14:paraId="72BA6322" w14:textId="77777777" w:rsidR="00D8225A" w:rsidRDefault="00000000">
            <w:pPr>
              <w:rPr>
                <w:rFonts w:ascii="宋体"/>
                <w:kern w:val="0"/>
                <w:sz w:val="18"/>
              </w:rPr>
            </w:pPr>
            <w:r>
              <w:rPr>
                <w:rFonts w:ascii="宋体" w:hint="eastAsia"/>
                <w:kern w:val="0"/>
                <w:sz w:val="18"/>
              </w:rPr>
              <w:t xml:space="preserve">注3：— </w:t>
            </w:r>
            <w:r>
              <w:t>—</w:t>
            </w:r>
            <w:r>
              <w:rPr>
                <w:rFonts w:hint="eastAsia"/>
              </w:rPr>
              <w:t xml:space="preserve"> </w:t>
            </w:r>
            <w:r>
              <w:rPr>
                <w:rFonts w:ascii="宋体" w:hint="eastAsia"/>
                <w:kern w:val="0"/>
                <w:sz w:val="18"/>
              </w:rPr>
              <w:t>不进行检验的项目。</w:t>
            </w:r>
          </w:p>
          <w:p w14:paraId="737A1073" w14:textId="77777777" w:rsidR="00D8225A" w:rsidRDefault="00000000">
            <w:pPr>
              <w:rPr>
                <w:rFonts w:ascii="宋体"/>
                <w:kern w:val="0"/>
                <w:sz w:val="18"/>
              </w:rPr>
            </w:pPr>
            <w:r>
              <w:rPr>
                <w:rFonts w:ascii="宋体" w:hint="eastAsia"/>
                <w:kern w:val="0"/>
                <w:sz w:val="18"/>
              </w:rPr>
              <w:t xml:space="preserve">注4：A类不合格 </w:t>
            </w:r>
            <w:r>
              <w:t>—</w:t>
            </w:r>
            <w:r>
              <w:rPr>
                <w:rFonts w:hint="eastAsia"/>
              </w:rPr>
              <w:t xml:space="preserve"> </w:t>
            </w:r>
            <w:r>
              <w:rPr>
                <w:rFonts w:ascii="宋体" w:hint="eastAsia"/>
                <w:kern w:val="0"/>
                <w:sz w:val="18"/>
              </w:rPr>
              <w:t>单位产品的极重要质量特性不符合规定，或者单位产品的质量特性极严重不符合规定。</w:t>
            </w:r>
          </w:p>
          <w:p w14:paraId="2CD60AC8" w14:textId="77777777" w:rsidR="00D8225A" w:rsidRDefault="00000000">
            <w:pPr>
              <w:rPr>
                <w:rFonts w:ascii="宋体"/>
                <w:kern w:val="0"/>
                <w:sz w:val="18"/>
              </w:rPr>
            </w:pPr>
            <w:r>
              <w:rPr>
                <w:rFonts w:ascii="宋体" w:hint="eastAsia"/>
                <w:kern w:val="0"/>
                <w:sz w:val="18"/>
              </w:rPr>
              <w:t xml:space="preserve">注5：B类不合格 </w:t>
            </w:r>
            <w:r>
              <w:t>—</w:t>
            </w:r>
            <w:r>
              <w:rPr>
                <w:rFonts w:hint="eastAsia"/>
              </w:rPr>
              <w:t xml:space="preserve"> </w:t>
            </w:r>
            <w:r>
              <w:rPr>
                <w:rFonts w:ascii="宋体" w:hint="eastAsia"/>
                <w:kern w:val="0"/>
                <w:sz w:val="18"/>
              </w:rPr>
              <w:t>单位产品的重要质量特性不符合规定，或者单位产品的质量特性严重不符合规定。</w:t>
            </w:r>
          </w:p>
        </w:tc>
      </w:tr>
    </w:tbl>
    <w:p w14:paraId="039D8592" w14:textId="77777777" w:rsidR="00D8225A" w:rsidRDefault="00000000">
      <w:pPr>
        <w:pStyle w:val="afff3"/>
        <w:spacing w:beforeLines="0" w:before="0" w:afterLines="0" w:after="0"/>
        <w:rPr>
          <w:rFonts w:ascii="Calibri" w:eastAsia="宋体" w:hAnsi="Calibri"/>
          <w:kern w:val="2"/>
          <w:szCs w:val="21"/>
        </w:rPr>
      </w:pPr>
      <w:bookmarkStart w:id="251" w:name="_Toc213155979"/>
      <w:bookmarkStart w:id="252" w:name="_Toc212638595"/>
      <w:bookmarkStart w:id="253" w:name="_Toc213054929"/>
      <w:bookmarkStart w:id="254" w:name="_Toc212643401"/>
      <w:bookmarkStart w:id="255" w:name="_Toc212563487"/>
      <w:bookmarkStart w:id="256" w:name="_Toc223446903"/>
      <w:r>
        <w:rPr>
          <w:rFonts w:ascii="Calibri" w:eastAsia="宋体" w:hAnsi="Calibri" w:hint="eastAsia"/>
          <w:kern w:val="2"/>
          <w:szCs w:val="21"/>
        </w:rPr>
        <w:t>出厂检验不合格项目，则应返工然后复验。复验全部项目合格后，仪器方可出厂。</w:t>
      </w:r>
      <w:bookmarkEnd w:id="251"/>
      <w:bookmarkEnd w:id="252"/>
      <w:bookmarkEnd w:id="253"/>
      <w:bookmarkEnd w:id="254"/>
      <w:bookmarkEnd w:id="255"/>
      <w:bookmarkEnd w:id="256"/>
    </w:p>
    <w:p w14:paraId="4D19F626" w14:textId="77777777" w:rsidR="00D8225A" w:rsidRDefault="00000000">
      <w:pPr>
        <w:pStyle w:val="afff2"/>
        <w:spacing w:before="120" w:after="120"/>
      </w:pPr>
      <w:bookmarkStart w:id="257" w:name="_Toc225927754"/>
      <w:bookmarkStart w:id="258" w:name="_Toc225329416"/>
      <w:bookmarkStart w:id="259" w:name="_Toc227396009"/>
      <w:bookmarkStart w:id="260" w:name="_Toc227395944"/>
      <w:bookmarkStart w:id="261" w:name="_Toc233618656"/>
      <w:bookmarkStart w:id="262" w:name="_Toc458094003"/>
      <w:bookmarkStart w:id="263" w:name="_Toc227395976"/>
      <w:bookmarkStart w:id="264" w:name="_Toc225329599"/>
      <w:bookmarkStart w:id="265" w:name="_Toc223446904"/>
      <w:r>
        <w:rPr>
          <w:rFonts w:hint="eastAsia"/>
        </w:rPr>
        <w:t>型式检验</w:t>
      </w:r>
      <w:bookmarkEnd w:id="257"/>
      <w:bookmarkEnd w:id="258"/>
      <w:bookmarkEnd w:id="259"/>
      <w:bookmarkEnd w:id="260"/>
      <w:bookmarkEnd w:id="261"/>
      <w:bookmarkEnd w:id="262"/>
      <w:bookmarkEnd w:id="263"/>
      <w:bookmarkEnd w:id="264"/>
      <w:bookmarkEnd w:id="265"/>
    </w:p>
    <w:p w14:paraId="7804EDE9" w14:textId="77777777" w:rsidR="00D8225A" w:rsidRDefault="00000000">
      <w:pPr>
        <w:pStyle w:val="afff3"/>
        <w:spacing w:before="120" w:after="120"/>
      </w:pPr>
      <w:bookmarkStart w:id="266" w:name="_Toc213155981"/>
      <w:bookmarkStart w:id="267" w:name="_Toc223446905"/>
      <w:bookmarkStart w:id="268" w:name="_Toc212563489"/>
      <w:r>
        <w:rPr>
          <w:rFonts w:hint="eastAsia"/>
        </w:rPr>
        <w:t>检验时机</w:t>
      </w:r>
      <w:bookmarkEnd w:id="266"/>
      <w:bookmarkEnd w:id="267"/>
    </w:p>
    <w:p w14:paraId="7028093D" w14:textId="77777777" w:rsidR="00D8225A" w:rsidRDefault="00000000">
      <w:pPr>
        <w:pStyle w:val="affffffe"/>
        <w:ind w:firstLine="420"/>
      </w:pPr>
      <w:r>
        <w:rPr>
          <w:rFonts w:hint="eastAsia"/>
        </w:rPr>
        <w:t>有下列情况之一时，应进行型式检验：</w:t>
      </w:r>
      <w:bookmarkEnd w:id="268"/>
    </w:p>
    <w:p w14:paraId="4AF76444" w14:textId="77777777" w:rsidR="00D8225A" w:rsidRDefault="00000000">
      <w:pPr>
        <w:pStyle w:val="affffffe"/>
        <w:numPr>
          <w:ilvl w:val="0"/>
          <w:numId w:val="42"/>
        </w:numPr>
        <w:ind w:firstLineChars="0"/>
      </w:pPr>
      <w:r>
        <w:rPr>
          <w:rFonts w:hint="eastAsia"/>
        </w:rPr>
        <w:t>仪器设计定型或生产定型；</w:t>
      </w:r>
    </w:p>
    <w:p w14:paraId="0FCE6F54" w14:textId="77777777" w:rsidR="00D8225A" w:rsidRDefault="00000000">
      <w:pPr>
        <w:pStyle w:val="affffffe"/>
        <w:numPr>
          <w:ilvl w:val="0"/>
          <w:numId w:val="42"/>
        </w:numPr>
        <w:ind w:firstLineChars="0"/>
      </w:pPr>
      <w:r>
        <w:rPr>
          <w:rFonts w:hint="eastAsia"/>
        </w:rPr>
        <w:t>仪器转厂或转移生产地；</w:t>
      </w:r>
    </w:p>
    <w:p w14:paraId="7D91AF32" w14:textId="77777777" w:rsidR="00D8225A" w:rsidRDefault="00000000">
      <w:pPr>
        <w:pStyle w:val="affffffe"/>
        <w:numPr>
          <w:ilvl w:val="0"/>
          <w:numId w:val="42"/>
        </w:numPr>
        <w:ind w:firstLineChars="0"/>
      </w:pPr>
      <w:r>
        <w:rPr>
          <w:rFonts w:hint="eastAsia"/>
        </w:rPr>
        <w:t>仪器正常生产后，结构、材料、工艺有较大改变，可能影响产品性能；</w:t>
      </w:r>
    </w:p>
    <w:p w14:paraId="58FB0E85" w14:textId="77777777" w:rsidR="00D8225A" w:rsidRDefault="00000000">
      <w:pPr>
        <w:pStyle w:val="affffffe"/>
        <w:numPr>
          <w:ilvl w:val="0"/>
          <w:numId w:val="42"/>
        </w:numPr>
        <w:ind w:firstLineChars="0"/>
      </w:pPr>
      <w:r>
        <w:rPr>
          <w:rFonts w:hint="eastAsia"/>
        </w:rPr>
        <w:t>仪器长期停产后，恢复生产；</w:t>
      </w:r>
    </w:p>
    <w:p w14:paraId="3268D9D0" w14:textId="77777777" w:rsidR="00D8225A" w:rsidRDefault="00000000">
      <w:pPr>
        <w:pStyle w:val="affffffe"/>
        <w:numPr>
          <w:ilvl w:val="0"/>
          <w:numId w:val="42"/>
        </w:numPr>
        <w:ind w:firstLineChars="0"/>
      </w:pPr>
      <w:r>
        <w:rPr>
          <w:rFonts w:hint="eastAsia"/>
        </w:rPr>
        <w:t>仪器正常生产时，定期或积累一定产量后，应周期性进行一次检验，检验周期一般为</w:t>
      </w:r>
      <w:r w:rsidRPr="007426C0">
        <w:rPr>
          <w:rFonts w:ascii="Times New Roman"/>
        </w:rPr>
        <w:t>3</w:t>
      </w:r>
      <w:r w:rsidRPr="007426C0">
        <w:rPr>
          <w:rFonts w:ascii="Times New Roman"/>
        </w:rPr>
        <w:t>年</w:t>
      </w:r>
      <w:r>
        <w:rPr>
          <w:rFonts w:hint="eastAsia"/>
        </w:rPr>
        <w:t>；</w:t>
      </w:r>
    </w:p>
    <w:p w14:paraId="7B78BDB3" w14:textId="77777777" w:rsidR="00D8225A" w:rsidRDefault="00000000">
      <w:pPr>
        <w:pStyle w:val="affffffe"/>
        <w:numPr>
          <w:ilvl w:val="0"/>
          <w:numId w:val="42"/>
        </w:numPr>
        <w:ind w:firstLineChars="0"/>
      </w:pPr>
      <w:r>
        <w:rPr>
          <w:rFonts w:hint="eastAsia"/>
        </w:rPr>
        <w:lastRenderedPageBreak/>
        <w:t>出厂检验结果与上次型式检验有较大差异；</w:t>
      </w:r>
    </w:p>
    <w:p w14:paraId="6212849F" w14:textId="77777777" w:rsidR="00D8225A" w:rsidRDefault="00000000">
      <w:pPr>
        <w:pStyle w:val="affffffe"/>
        <w:numPr>
          <w:ilvl w:val="0"/>
          <w:numId w:val="42"/>
        </w:numPr>
        <w:ind w:firstLineChars="0"/>
      </w:pPr>
      <w:r>
        <w:rPr>
          <w:rFonts w:hint="eastAsia"/>
        </w:rPr>
        <w:t>国家质量监督机构提出进行型式检验的要求。</w:t>
      </w:r>
    </w:p>
    <w:p w14:paraId="7B76A6B1" w14:textId="77777777" w:rsidR="00D8225A" w:rsidRDefault="00000000">
      <w:pPr>
        <w:pStyle w:val="afff3"/>
        <w:spacing w:before="120" w:after="120"/>
      </w:pPr>
      <w:bookmarkStart w:id="269" w:name="_Toc213155982"/>
      <w:bookmarkStart w:id="270" w:name="_Toc223446906"/>
      <w:r>
        <w:rPr>
          <w:rFonts w:hint="eastAsia"/>
        </w:rPr>
        <w:t>抽样方案</w:t>
      </w:r>
      <w:bookmarkEnd w:id="269"/>
      <w:bookmarkEnd w:id="270"/>
    </w:p>
    <w:p w14:paraId="11E5D9D3" w14:textId="77777777" w:rsidR="00D8225A" w:rsidRDefault="00000000">
      <w:pPr>
        <w:pStyle w:val="affffffe"/>
        <w:ind w:firstLine="420"/>
      </w:pPr>
      <w:r>
        <w:rPr>
          <w:rFonts w:hint="eastAsia"/>
        </w:rPr>
        <w:t>型式检验的样本应从出厂检验合格的产品中随机抽取，样本量不少于3 台。</w:t>
      </w:r>
    </w:p>
    <w:p w14:paraId="39E24181" w14:textId="77777777" w:rsidR="00D8225A" w:rsidRDefault="00000000">
      <w:pPr>
        <w:pStyle w:val="afff3"/>
        <w:spacing w:before="120" w:after="120"/>
      </w:pPr>
      <w:bookmarkStart w:id="271" w:name="_Toc213155983"/>
      <w:bookmarkStart w:id="272" w:name="_Toc212563491"/>
      <w:bookmarkStart w:id="273" w:name="_Toc223446907"/>
      <w:r>
        <w:rPr>
          <w:rFonts w:hint="eastAsia"/>
        </w:rPr>
        <w:t>型式检验抽样方案</w:t>
      </w:r>
      <w:bookmarkEnd w:id="271"/>
      <w:bookmarkEnd w:id="272"/>
      <w:bookmarkEnd w:id="273"/>
    </w:p>
    <w:p w14:paraId="37F7C123" w14:textId="77777777" w:rsidR="00D8225A" w:rsidRDefault="00000000">
      <w:pPr>
        <w:pStyle w:val="afff4"/>
        <w:spacing w:beforeLines="0" w:before="0" w:afterLines="0" w:after="0"/>
        <w:rPr>
          <w:rFonts w:ascii="宋体" w:eastAsia="宋体"/>
        </w:rPr>
      </w:pPr>
      <w:r>
        <w:rPr>
          <w:rFonts w:ascii="宋体" w:eastAsia="宋体"/>
        </w:rPr>
        <w:t>型式检验项目及不合格类别见</w:t>
      </w:r>
      <w:r>
        <w:rPr>
          <w:rFonts w:ascii="宋体" w:eastAsia="宋体"/>
        </w:rPr>
        <w:fldChar w:fldCharType="begin"/>
      </w:r>
      <w:r>
        <w:rPr>
          <w:rFonts w:ascii="宋体" w:eastAsia="宋体"/>
        </w:rPr>
        <w:instrText xml:space="preserve"> REF _Ref212622792 \h  \* MERGEFORMAT </w:instrText>
      </w:r>
      <w:r>
        <w:rPr>
          <w:rFonts w:ascii="宋体" w:eastAsia="宋体"/>
        </w:rPr>
      </w:r>
      <w:r>
        <w:rPr>
          <w:rFonts w:ascii="宋体" w:eastAsia="宋体"/>
        </w:rPr>
        <w:fldChar w:fldCharType="separate"/>
      </w:r>
      <w:r>
        <w:rPr>
          <w:rFonts w:ascii="宋体" w:eastAsia="宋体" w:hint="eastAsia"/>
        </w:rPr>
        <w:t xml:space="preserve">表 </w:t>
      </w:r>
      <w:r>
        <w:rPr>
          <w:rFonts w:ascii="宋体" w:eastAsia="宋体"/>
        </w:rPr>
        <w:t>5</w:t>
      </w:r>
      <w:r>
        <w:rPr>
          <w:rFonts w:ascii="宋体" w:eastAsia="宋体"/>
        </w:rPr>
        <w:fldChar w:fldCharType="end"/>
      </w:r>
      <w:r>
        <w:rPr>
          <w:rFonts w:ascii="宋体" w:eastAsia="宋体"/>
        </w:rPr>
        <w:t>。</w:t>
      </w:r>
    </w:p>
    <w:p w14:paraId="36B93C4C" w14:textId="77777777" w:rsidR="00D8225A" w:rsidRDefault="00000000">
      <w:pPr>
        <w:pStyle w:val="afff4"/>
        <w:spacing w:beforeLines="0" w:before="0" w:afterLines="0" w:after="0"/>
        <w:rPr>
          <w:rFonts w:ascii="宋体" w:eastAsia="宋体"/>
        </w:rPr>
      </w:pPr>
      <w:r>
        <w:rPr>
          <w:rFonts w:ascii="宋体" w:eastAsia="宋体"/>
        </w:rPr>
        <w:t>型式</w:t>
      </w:r>
      <w:r w:rsidRPr="007426C0">
        <w:rPr>
          <w:rFonts w:ascii="Times New Roman" w:eastAsia="宋体"/>
        </w:rPr>
        <w:t>检验的抽样应按</w:t>
      </w:r>
      <w:r w:rsidRPr="007426C0">
        <w:rPr>
          <w:rFonts w:ascii="Times New Roman" w:eastAsia="宋体"/>
        </w:rPr>
        <w:t>GB/T 2829</w:t>
      </w:r>
      <w:r w:rsidRPr="007426C0">
        <w:rPr>
          <w:rFonts w:ascii="Times New Roman"/>
        </w:rPr>
        <w:t>—</w:t>
      </w:r>
      <w:r w:rsidRPr="007426C0">
        <w:rPr>
          <w:rFonts w:ascii="Times New Roman" w:eastAsia="宋体"/>
        </w:rPr>
        <w:t>2002</w:t>
      </w:r>
      <w:r w:rsidRPr="007426C0">
        <w:rPr>
          <w:rFonts w:ascii="Times New Roman" w:eastAsia="宋体"/>
        </w:rPr>
        <w:t>第</w:t>
      </w:r>
      <w:r w:rsidRPr="007426C0">
        <w:rPr>
          <w:rFonts w:ascii="Times New Roman" w:eastAsia="宋体"/>
        </w:rPr>
        <w:t>5.9</w:t>
      </w:r>
      <w:r w:rsidRPr="007426C0">
        <w:rPr>
          <w:rFonts w:ascii="Times New Roman" w:eastAsia="宋体"/>
        </w:rPr>
        <w:t>的规定</w:t>
      </w:r>
      <w:r>
        <w:rPr>
          <w:rFonts w:ascii="宋体" w:eastAsia="宋体"/>
        </w:rPr>
        <w:t>。采用的抽样方案、检验的不合格分类、检验项目及对应的条目、不合格质量水平、判别水平、样本量和判定数组等要求应在产品标准中规定。</w:t>
      </w:r>
    </w:p>
    <w:p w14:paraId="7B4B0E9D" w14:textId="77777777" w:rsidR="00D8225A" w:rsidRDefault="00000000">
      <w:pPr>
        <w:pStyle w:val="afff4"/>
        <w:spacing w:beforeLines="0" w:before="0" w:afterLines="0" w:after="0"/>
        <w:rPr>
          <w:rFonts w:ascii="宋体" w:eastAsia="宋体"/>
        </w:rPr>
      </w:pPr>
      <w:r>
        <w:rPr>
          <w:rFonts w:ascii="宋体" w:eastAsia="宋体"/>
        </w:rPr>
        <w:t>合格与不合格的判定</w:t>
      </w:r>
      <w:r w:rsidRPr="007426C0">
        <w:rPr>
          <w:rFonts w:ascii="Times New Roman" w:eastAsia="宋体"/>
        </w:rPr>
        <w:t>应按</w:t>
      </w:r>
      <w:r w:rsidRPr="007426C0">
        <w:rPr>
          <w:rFonts w:ascii="Times New Roman" w:eastAsia="宋体"/>
        </w:rPr>
        <w:t>GB/T 2829</w:t>
      </w:r>
      <w:r w:rsidRPr="007426C0">
        <w:rPr>
          <w:rFonts w:ascii="Times New Roman"/>
        </w:rPr>
        <w:t>—</w:t>
      </w:r>
      <w:r w:rsidRPr="007426C0">
        <w:rPr>
          <w:rFonts w:ascii="Times New Roman" w:eastAsia="宋体"/>
        </w:rPr>
        <w:t>2002</w:t>
      </w:r>
      <w:r w:rsidRPr="007426C0">
        <w:rPr>
          <w:rFonts w:ascii="Times New Roman" w:eastAsia="宋体"/>
        </w:rPr>
        <w:t>第</w:t>
      </w:r>
      <w:r w:rsidRPr="007426C0">
        <w:rPr>
          <w:rFonts w:ascii="Times New Roman" w:eastAsia="宋体"/>
        </w:rPr>
        <w:t>5.11</w:t>
      </w:r>
      <w:r w:rsidRPr="007426C0">
        <w:rPr>
          <w:rFonts w:ascii="Times New Roman" w:eastAsia="宋体"/>
        </w:rPr>
        <w:t>的规</w:t>
      </w:r>
      <w:r>
        <w:rPr>
          <w:rFonts w:ascii="宋体" w:eastAsia="宋体"/>
        </w:rPr>
        <w:t>定进行。</w:t>
      </w:r>
    </w:p>
    <w:p w14:paraId="097CA988" w14:textId="77777777" w:rsidR="00D8225A" w:rsidRDefault="00000000">
      <w:pPr>
        <w:pStyle w:val="afff4"/>
        <w:spacing w:beforeLines="0" w:before="0" w:afterLines="0" w:after="0"/>
        <w:rPr>
          <w:rFonts w:ascii="宋体" w:eastAsia="宋体"/>
        </w:rPr>
      </w:pPr>
      <w:r>
        <w:rPr>
          <w:rFonts w:ascii="宋体" w:eastAsia="宋体"/>
        </w:rPr>
        <w:t>若型式检验合格，对进行抽样的该批产品可以提交鉴定、定型或出厂、入库。</w:t>
      </w:r>
    </w:p>
    <w:p w14:paraId="0E8069B3" w14:textId="77777777" w:rsidR="00D8225A" w:rsidRDefault="00000000">
      <w:pPr>
        <w:pStyle w:val="afff4"/>
        <w:spacing w:beforeLines="0" w:before="0" w:afterLines="0" w:after="0"/>
        <w:rPr>
          <w:rFonts w:ascii="宋体" w:eastAsia="宋体"/>
        </w:rPr>
      </w:pPr>
      <w:r>
        <w:rPr>
          <w:rFonts w:ascii="宋体" w:eastAsia="宋体"/>
        </w:rPr>
        <w:t>若型式检验不合格，应分析原因，采取纠正措施，验证有效后，重</w:t>
      </w:r>
      <w:r>
        <w:rPr>
          <w:rFonts w:ascii="宋体" w:eastAsia="宋体" w:hint="eastAsia"/>
        </w:rPr>
        <w:t>新</w:t>
      </w:r>
      <w:r>
        <w:rPr>
          <w:rFonts w:ascii="宋体" w:eastAsia="宋体"/>
        </w:rPr>
        <w:t>提交检验。若型式检验再次不合格，则进行抽样的该批产品应停止出厂，再重复上述分析、纠正、验证、重新提交的步骤，直至合格为止。</w:t>
      </w:r>
    </w:p>
    <w:p w14:paraId="6F63C0B5" w14:textId="77777777" w:rsidR="00D8225A" w:rsidRDefault="00000000">
      <w:pPr>
        <w:pStyle w:val="afff1"/>
        <w:spacing w:before="240" w:after="240"/>
        <w:rPr>
          <w:rFonts w:ascii="Times New Roman"/>
        </w:rPr>
      </w:pPr>
      <w:bookmarkStart w:id="274" w:name="_Toc458094004"/>
      <w:bookmarkStart w:id="275" w:name="_Toc424823569"/>
      <w:bookmarkStart w:id="276" w:name="_Toc457403422"/>
      <w:bookmarkStart w:id="277" w:name="_Toc138057336"/>
      <w:bookmarkStart w:id="278" w:name="_Toc424740340"/>
      <w:bookmarkStart w:id="279" w:name="_Toc223446908"/>
      <w:r>
        <w:rPr>
          <w:rFonts w:ascii="Times New Roman"/>
        </w:rPr>
        <w:t>标志、包装、运输、贮存</w:t>
      </w:r>
      <w:bookmarkEnd w:id="274"/>
      <w:bookmarkEnd w:id="275"/>
      <w:bookmarkEnd w:id="276"/>
      <w:bookmarkEnd w:id="277"/>
      <w:bookmarkEnd w:id="278"/>
      <w:bookmarkEnd w:id="279"/>
    </w:p>
    <w:p w14:paraId="60E4C0EF" w14:textId="77777777" w:rsidR="00D8225A" w:rsidRDefault="00000000">
      <w:pPr>
        <w:pStyle w:val="afff2"/>
        <w:spacing w:before="120" w:after="120"/>
      </w:pPr>
      <w:bookmarkStart w:id="280" w:name="_Toc457403423"/>
      <w:bookmarkStart w:id="281" w:name="_Toc458094005"/>
      <w:bookmarkStart w:id="282" w:name="_Toc424823570"/>
      <w:bookmarkStart w:id="283" w:name="_Toc223446909"/>
      <w:r>
        <w:t>标志</w:t>
      </w:r>
      <w:bookmarkEnd w:id="280"/>
      <w:bookmarkEnd w:id="281"/>
      <w:bookmarkEnd w:id="282"/>
      <w:bookmarkEnd w:id="283"/>
    </w:p>
    <w:p w14:paraId="42CA814B" w14:textId="77777777" w:rsidR="00D8225A" w:rsidRDefault="00000000">
      <w:pPr>
        <w:pStyle w:val="affffffe"/>
        <w:ind w:firstLine="420"/>
      </w:pPr>
      <w:r>
        <w:t>仪器</w:t>
      </w:r>
      <w:r>
        <w:rPr>
          <w:rFonts w:hint="eastAsia"/>
        </w:rPr>
        <w:t>在适当的明显位置固定铭牌，其</w:t>
      </w:r>
      <w:r>
        <w:t>上应有</w:t>
      </w:r>
      <w:r>
        <w:rPr>
          <w:rFonts w:hint="eastAsia"/>
        </w:rPr>
        <w:t>如下</w:t>
      </w:r>
      <w:r>
        <w:t>标志：</w:t>
      </w:r>
    </w:p>
    <w:p w14:paraId="6DCEE65F" w14:textId="77777777" w:rsidR="00D8225A" w:rsidRDefault="00000000">
      <w:pPr>
        <w:pStyle w:val="affffffe"/>
        <w:numPr>
          <w:ilvl w:val="0"/>
          <w:numId w:val="43"/>
        </w:numPr>
        <w:ind w:firstLineChars="0"/>
        <w:rPr>
          <w:rFonts w:ascii="Calibri"/>
          <w:kern w:val="2"/>
          <w:szCs w:val="21"/>
        </w:rPr>
      </w:pPr>
      <w:r>
        <w:rPr>
          <w:rFonts w:ascii="Calibri"/>
          <w:kern w:val="2"/>
          <w:szCs w:val="21"/>
        </w:rPr>
        <w:t>制造商名称、地址；</w:t>
      </w:r>
    </w:p>
    <w:p w14:paraId="3568B955" w14:textId="77777777" w:rsidR="00D8225A" w:rsidRDefault="00000000">
      <w:pPr>
        <w:pStyle w:val="affffffe"/>
        <w:numPr>
          <w:ilvl w:val="0"/>
          <w:numId w:val="43"/>
        </w:numPr>
        <w:ind w:firstLineChars="0"/>
        <w:rPr>
          <w:rFonts w:ascii="Calibri"/>
          <w:kern w:val="2"/>
          <w:szCs w:val="21"/>
        </w:rPr>
      </w:pPr>
      <w:r>
        <w:rPr>
          <w:rFonts w:ascii="Calibri"/>
          <w:kern w:val="2"/>
          <w:szCs w:val="21"/>
        </w:rPr>
        <w:t>仪器名称、型号、规格；</w:t>
      </w:r>
    </w:p>
    <w:p w14:paraId="0D9ABE3C" w14:textId="77777777" w:rsidR="00D8225A" w:rsidRDefault="00000000">
      <w:pPr>
        <w:pStyle w:val="affffffe"/>
        <w:numPr>
          <w:ilvl w:val="0"/>
          <w:numId w:val="43"/>
        </w:numPr>
        <w:ind w:firstLineChars="0"/>
        <w:rPr>
          <w:rFonts w:ascii="Calibri"/>
          <w:kern w:val="2"/>
          <w:szCs w:val="21"/>
        </w:rPr>
      </w:pPr>
      <w:r>
        <w:rPr>
          <w:rFonts w:ascii="Calibri"/>
          <w:kern w:val="2"/>
          <w:szCs w:val="21"/>
        </w:rPr>
        <w:t>制造日期；</w:t>
      </w:r>
    </w:p>
    <w:p w14:paraId="0480BACC" w14:textId="77777777" w:rsidR="00D8225A" w:rsidRDefault="00000000">
      <w:pPr>
        <w:pStyle w:val="affffffe"/>
        <w:numPr>
          <w:ilvl w:val="0"/>
          <w:numId w:val="43"/>
        </w:numPr>
        <w:ind w:firstLineChars="0"/>
        <w:rPr>
          <w:rFonts w:ascii="Calibri"/>
          <w:kern w:val="2"/>
          <w:szCs w:val="21"/>
        </w:rPr>
      </w:pPr>
      <w:r>
        <w:rPr>
          <w:rFonts w:ascii="Calibri"/>
          <w:kern w:val="2"/>
          <w:szCs w:val="21"/>
        </w:rPr>
        <w:t>出厂编号；</w:t>
      </w:r>
    </w:p>
    <w:p w14:paraId="598AE406" w14:textId="77777777" w:rsidR="00D8225A" w:rsidRDefault="00000000">
      <w:pPr>
        <w:pStyle w:val="affffffe"/>
        <w:numPr>
          <w:ilvl w:val="0"/>
          <w:numId w:val="43"/>
        </w:numPr>
        <w:ind w:firstLineChars="0"/>
        <w:rPr>
          <w:rFonts w:ascii="Calibri"/>
          <w:kern w:val="2"/>
          <w:szCs w:val="21"/>
        </w:rPr>
      </w:pPr>
      <w:r>
        <w:rPr>
          <w:rFonts w:ascii="Calibri"/>
          <w:kern w:val="2"/>
          <w:szCs w:val="21"/>
        </w:rPr>
        <w:t>电源电压、电源频率；</w:t>
      </w:r>
    </w:p>
    <w:p w14:paraId="405A91B2" w14:textId="77777777" w:rsidR="00D8225A" w:rsidRDefault="00000000">
      <w:pPr>
        <w:pStyle w:val="affffffe"/>
        <w:numPr>
          <w:ilvl w:val="0"/>
          <w:numId w:val="43"/>
        </w:numPr>
        <w:ind w:firstLineChars="0"/>
        <w:rPr>
          <w:rFonts w:ascii="Calibri"/>
          <w:kern w:val="2"/>
          <w:szCs w:val="21"/>
        </w:rPr>
      </w:pPr>
      <w:r>
        <w:rPr>
          <w:rFonts w:ascii="Calibri"/>
          <w:kern w:val="2"/>
          <w:szCs w:val="21"/>
        </w:rPr>
        <w:t>必须标志的重要标志；</w:t>
      </w:r>
    </w:p>
    <w:p w14:paraId="6D94397F" w14:textId="77777777" w:rsidR="00D8225A" w:rsidRDefault="00000000">
      <w:pPr>
        <w:pStyle w:val="affffffe"/>
        <w:numPr>
          <w:ilvl w:val="0"/>
          <w:numId w:val="43"/>
        </w:numPr>
        <w:ind w:firstLineChars="0"/>
        <w:rPr>
          <w:rFonts w:ascii="Calibri"/>
          <w:kern w:val="2"/>
          <w:szCs w:val="21"/>
        </w:rPr>
      </w:pPr>
      <w:r>
        <w:rPr>
          <w:rFonts w:ascii="Calibri"/>
          <w:kern w:val="2"/>
          <w:szCs w:val="21"/>
        </w:rPr>
        <w:t>执行标准。</w:t>
      </w:r>
    </w:p>
    <w:p w14:paraId="6A6EA330" w14:textId="77777777" w:rsidR="00D8225A" w:rsidRDefault="00000000">
      <w:pPr>
        <w:pStyle w:val="afff2"/>
        <w:spacing w:before="120" w:after="120"/>
      </w:pPr>
      <w:bookmarkStart w:id="284" w:name="_Toc458094006"/>
      <w:bookmarkStart w:id="285" w:name="_Toc424823572"/>
      <w:bookmarkStart w:id="286" w:name="_Toc457403427"/>
      <w:bookmarkStart w:id="287" w:name="_Toc223446910"/>
      <w:r>
        <w:t>包装</w:t>
      </w:r>
      <w:bookmarkEnd w:id="284"/>
      <w:bookmarkEnd w:id="285"/>
      <w:bookmarkEnd w:id="286"/>
      <w:bookmarkEnd w:id="287"/>
    </w:p>
    <w:p w14:paraId="31775190" w14:textId="77777777" w:rsidR="00D8225A" w:rsidRDefault="00000000">
      <w:pPr>
        <w:pStyle w:val="afff3"/>
        <w:spacing w:beforeLines="0" w:before="0" w:afterLines="0" w:after="0"/>
        <w:rPr>
          <w:rFonts w:ascii="宋体" w:eastAsia="宋体"/>
        </w:rPr>
      </w:pPr>
      <w:bookmarkStart w:id="288" w:name="_Toc212638603"/>
      <w:bookmarkStart w:id="289" w:name="_Toc213054937"/>
      <w:bookmarkStart w:id="290" w:name="_Toc212643409"/>
      <w:bookmarkStart w:id="291" w:name="_Toc213155987"/>
      <w:bookmarkStart w:id="292" w:name="_Toc223446911"/>
      <w:r>
        <w:rPr>
          <w:rFonts w:ascii="宋体" w:eastAsia="宋体" w:hint="eastAsia"/>
        </w:rPr>
        <w:t>仪器包装应符</w:t>
      </w:r>
      <w:r w:rsidRPr="007426C0">
        <w:rPr>
          <w:rFonts w:ascii="Times New Roman" w:eastAsia="宋体"/>
        </w:rPr>
        <w:t>合</w:t>
      </w:r>
      <w:r w:rsidRPr="007426C0">
        <w:rPr>
          <w:rFonts w:ascii="Times New Roman" w:eastAsia="宋体"/>
        </w:rPr>
        <w:t>GB/T 13384</w:t>
      </w:r>
      <w:r w:rsidRPr="007426C0">
        <w:rPr>
          <w:rFonts w:ascii="Times New Roman"/>
        </w:rPr>
        <w:t>—</w:t>
      </w:r>
      <w:r w:rsidRPr="007426C0">
        <w:rPr>
          <w:rFonts w:ascii="Times New Roman" w:eastAsia="宋体"/>
        </w:rPr>
        <w:t>2008</w:t>
      </w:r>
      <w:r w:rsidRPr="007426C0">
        <w:rPr>
          <w:rFonts w:ascii="Times New Roman" w:eastAsia="宋体"/>
        </w:rPr>
        <w:t>中防潮</w:t>
      </w:r>
      <w:r>
        <w:rPr>
          <w:rFonts w:ascii="宋体" w:eastAsia="宋体" w:hint="eastAsia"/>
        </w:rPr>
        <w:t>、防震包装规定。</w:t>
      </w:r>
      <w:bookmarkEnd w:id="288"/>
      <w:bookmarkEnd w:id="289"/>
      <w:bookmarkEnd w:id="290"/>
      <w:bookmarkEnd w:id="291"/>
      <w:bookmarkEnd w:id="292"/>
    </w:p>
    <w:p w14:paraId="4980D515" w14:textId="77777777" w:rsidR="00D8225A" w:rsidRDefault="00000000">
      <w:pPr>
        <w:pStyle w:val="afff3"/>
        <w:spacing w:beforeLines="0" w:before="0" w:afterLines="0" w:after="0"/>
        <w:rPr>
          <w:rFonts w:ascii="宋体" w:eastAsia="宋体"/>
        </w:rPr>
      </w:pPr>
      <w:bookmarkStart w:id="293" w:name="_Toc212643410"/>
      <w:bookmarkStart w:id="294" w:name="_Toc213155988"/>
      <w:bookmarkStart w:id="295" w:name="_Toc213054938"/>
      <w:bookmarkStart w:id="296" w:name="_Toc212638604"/>
      <w:bookmarkStart w:id="297" w:name="_Toc223446912"/>
      <w:r>
        <w:rPr>
          <w:rFonts w:ascii="宋体" w:eastAsia="宋体" w:hint="eastAsia"/>
        </w:rPr>
        <w:t>包装箱的适当明显位置上应有下列标志：</w:t>
      </w:r>
      <w:bookmarkEnd w:id="293"/>
      <w:bookmarkEnd w:id="294"/>
      <w:bookmarkEnd w:id="295"/>
      <w:bookmarkEnd w:id="296"/>
      <w:bookmarkEnd w:id="297"/>
    </w:p>
    <w:p w14:paraId="6E7B6350" w14:textId="77777777" w:rsidR="00D8225A" w:rsidRDefault="00000000">
      <w:pPr>
        <w:pStyle w:val="afffffffffffffd"/>
        <w:numPr>
          <w:ilvl w:val="0"/>
          <w:numId w:val="44"/>
        </w:numPr>
        <w:ind w:left="839" w:hanging="419"/>
      </w:pPr>
      <w:r>
        <w:rPr>
          <w:rFonts w:hint="eastAsia"/>
        </w:rPr>
        <w:t>仪器型号、名称；</w:t>
      </w:r>
    </w:p>
    <w:p w14:paraId="0E9DE85B" w14:textId="77777777" w:rsidR="00D8225A" w:rsidRDefault="00000000">
      <w:pPr>
        <w:pStyle w:val="afffffffffffffd"/>
        <w:numPr>
          <w:ilvl w:val="0"/>
          <w:numId w:val="13"/>
        </w:numPr>
        <w:ind w:left="839" w:hanging="419"/>
      </w:pPr>
      <w:r>
        <w:rPr>
          <w:rFonts w:hint="eastAsia"/>
        </w:rPr>
        <w:t>制造厂名称、地址；</w:t>
      </w:r>
    </w:p>
    <w:p w14:paraId="5AE79AF0" w14:textId="77777777" w:rsidR="00D8225A" w:rsidRDefault="00000000">
      <w:pPr>
        <w:pStyle w:val="afffffffffffffd"/>
        <w:numPr>
          <w:ilvl w:val="0"/>
          <w:numId w:val="13"/>
        </w:numPr>
        <w:ind w:left="839" w:hanging="419"/>
        <w:rPr>
          <w:rFonts w:ascii="Times New Roman"/>
        </w:rPr>
      </w:pPr>
      <w:r>
        <w:rPr>
          <w:rFonts w:ascii="Times New Roman" w:hint="eastAsia"/>
        </w:rPr>
        <w:t>外形尺寸（</w:t>
      </w:r>
      <w:r>
        <w:rPr>
          <w:rFonts w:ascii="Times New Roman"/>
        </w:rPr>
        <w:t>长</w:t>
      </w:r>
      <w:r>
        <w:rPr>
          <w:rFonts w:ascii="Times New Roman"/>
        </w:rPr>
        <w:t>×</w:t>
      </w:r>
      <w:r>
        <w:rPr>
          <w:rFonts w:ascii="Times New Roman"/>
        </w:rPr>
        <w:t>宽</w:t>
      </w:r>
      <w:r>
        <w:rPr>
          <w:rFonts w:ascii="Times New Roman"/>
        </w:rPr>
        <w:t>×</w:t>
      </w:r>
      <w:r>
        <w:rPr>
          <w:rFonts w:ascii="Times New Roman"/>
        </w:rPr>
        <w:t>高</w:t>
      </w:r>
      <w:r>
        <w:rPr>
          <w:rFonts w:ascii="Times New Roman" w:hint="eastAsia"/>
        </w:rPr>
        <w:t>）</w:t>
      </w:r>
      <w:r>
        <w:rPr>
          <w:rFonts w:ascii="Times New Roman"/>
        </w:rPr>
        <w:t>，单位为</w:t>
      </w:r>
      <w:r>
        <w:rPr>
          <w:rFonts w:ascii="Times New Roman" w:hint="eastAsia"/>
        </w:rPr>
        <w:t>毫米（</w:t>
      </w:r>
      <w:r>
        <w:rPr>
          <w:rFonts w:ascii="Times New Roman"/>
        </w:rPr>
        <w:t>mm</w:t>
      </w:r>
      <w:r>
        <w:rPr>
          <w:rFonts w:ascii="Times New Roman" w:hint="eastAsia"/>
        </w:rPr>
        <w:t>）；</w:t>
      </w:r>
    </w:p>
    <w:p w14:paraId="022FC5A7" w14:textId="77777777" w:rsidR="00D8225A" w:rsidRDefault="00000000">
      <w:pPr>
        <w:pStyle w:val="afffffffffffffd"/>
        <w:numPr>
          <w:ilvl w:val="0"/>
          <w:numId w:val="13"/>
        </w:numPr>
        <w:ind w:left="839" w:hanging="419"/>
      </w:pPr>
      <w:r>
        <w:rPr>
          <w:rFonts w:hint="eastAsia"/>
        </w:rPr>
        <w:t>净重及毛重，</w:t>
      </w:r>
      <w:r>
        <w:rPr>
          <w:rFonts w:ascii="Times New Roman"/>
        </w:rPr>
        <w:t>单位为</w:t>
      </w:r>
      <w:r>
        <w:rPr>
          <w:rFonts w:ascii="Times New Roman" w:hint="eastAsia"/>
        </w:rPr>
        <w:t>千克（</w:t>
      </w:r>
      <w:r>
        <w:rPr>
          <w:rFonts w:ascii="Times New Roman"/>
        </w:rPr>
        <w:t>kg</w:t>
      </w:r>
      <w:r>
        <w:rPr>
          <w:rFonts w:ascii="Times New Roman" w:hint="eastAsia"/>
        </w:rPr>
        <w:t>）</w:t>
      </w:r>
      <w:r>
        <w:rPr>
          <w:rFonts w:hint="eastAsia"/>
        </w:rPr>
        <w:t>；</w:t>
      </w:r>
    </w:p>
    <w:p w14:paraId="7DBE50AF" w14:textId="77777777" w:rsidR="00D8225A" w:rsidRDefault="00000000">
      <w:pPr>
        <w:pStyle w:val="afffffffffffffd"/>
        <w:numPr>
          <w:ilvl w:val="0"/>
          <w:numId w:val="13"/>
        </w:numPr>
        <w:ind w:left="839" w:hanging="419"/>
      </w:pPr>
      <w:r>
        <w:rPr>
          <w:rFonts w:hint="eastAsia"/>
        </w:rPr>
        <w:t>出厂编号、包装箱序号及数量；</w:t>
      </w:r>
    </w:p>
    <w:p w14:paraId="092A528D" w14:textId="77777777" w:rsidR="00D8225A" w:rsidRDefault="00000000">
      <w:pPr>
        <w:pStyle w:val="afffffffffffffd"/>
        <w:numPr>
          <w:ilvl w:val="0"/>
          <w:numId w:val="13"/>
        </w:numPr>
        <w:ind w:left="839" w:hanging="419"/>
      </w:pPr>
      <w:r>
        <w:rPr>
          <w:rFonts w:hint="eastAsia"/>
        </w:rPr>
        <w:t>包装储运图示标志：“易碎物品”“向上”“怕雨”等应符合</w:t>
      </w:r>
      <w:r>
        <w:rPr>
          <w:rFonts w:ascii="Times New Roman"/>
        </w:rPr>
        <w:t>GB/T 191—2008</w:t>
      </w:r>
      <w:r>
        <w:rPr>
          <w:rFonts w:hint="eastAsia"/>
        </w:rPr>
        <w:t>规定；</w:t>
      </w:r>
    </w:p>
    <w:p w14:paraId="37AD90EA" w14:textId="77777777" w:rsidR="00D8225A" w:rsidRDefault="00000000">
      <w:r>
        <w:rPr>
          <w:rFonts w:hint="eastAsia"/>
        </w:rPr>
        <w:t xml:space="preserve">    g)  </w:t>
      </w:r>
      <w:r>
        <w:rPr>
          <w:rFonts w:hint="eastAsia"/>
        </w:rPr>
        <w:t>发送地点及收货单位。</w:t>
      </w:r>
    </w:p>
    <w:p w14:paraId="189D227F" w14:textId="77777777" w:rsidR="00D8225A" w:rsidRDefault="00000000">
      <w:pPr>
        <w:pStyle w:val="afff3"/>
        <w:spacing w:beforeLines="0" w:before="0" w:afterLines="0" w:after="0"/>
        <w:rPr>
          <w:rFonts w:ascii="宋体" w:eastAsia="宋体"/>
        </w:rPr>
      </w:pPr>
      <w:bookmarkStart w:id="298" w:name="_Toc212638605"/>
      <w:bookmarkStart w:id="299" w:name="_Toc212643411"/>
      <w:bookmarkStart w:id="300" w:name="_Toc213054939"/>
      <w:bookmarkStart w:id="301" w:name="_Toc213155989"/>
      <w:bookmarkStart w:id="302" w:name="_Toc223446913"/>
      <w:r>
        <w:rPr>
          <w:rFonts w:ascii="宋体" w:eastAsia="宋体" w:hint="eastAsia"/>
        </w:rPr>
        <w:t>随行文件包括：</w:t>
      </w:r>
      <w:bookmarkEnd w:id="298"/>
      <w:bookmarkEnd w:id="299"/>
      <w:bookmarkEnd w:id="300"/>
      <w:bookmarkEnd w:id="301"/>
      <w:bookmarkEnd w:id="302"/>
    </w:p>
    <w:p w14:paraId="5F413288" w14:textId="77777777" w:rsidR="00D8225A" w:rsidRDefault="00000000">
      <w:pPr>
        <w:pStyle w:val="afffffffffffffb"/>
        <w:numPr>
          <w:ilvl w:val="0"/>
          <w:numId w:val="45"/>
        </w:numPr>
        <w:ind w:firstLineChars="0"/>
      </w:pPr>
      <w:r>
        <w:rPr>
          <w:rFonts w:hint="eastAsia"/>
        </w:rPr>
        <w:t>装箱单；</w:t>
      </w:r>
    </w:p>
    <w:p w14:paraId="633C87C9" w14:textId="77777777" w:rsidR="00D8225A" w:rsidRDefault="00000000">
      <w:pPr>
        <w:pStyle w:val="afffffffffffffb"/>
        <w:numPr>
          <w:ilvl w:val="0"/>
          <w:numId w:val="45"/>
        </w:numPr>
        <w:ind w:firstLineChars="0"/>
      </w:pPr>
      <w:r>
        <w:rPr>
          <w:rFonts w:hint="eastAsia"/>
        </w:rPr>
        <w:t>产品合格证；</w:t>
      </w:r>
    </w:p>
    <w:p w14:paraId="243217F1" w14:textId="77777777" w:rsidR="00D8225A" w:rsidRDefault="00000000">
      <w:pPr>
        <w:pStyle w:val="afffffffffffffb"/>
        <w:numPr>
          <w:ilvl w:val="0"/>
          <w:numId w:val="45"/>
        </w:numPr>
        <w:ind w:firstLineChars="0"/>
      </w:pPr>
      <w:r>
        <w:rPr>
          <w:rFonts w:hint="eastAsia"/>
        </w:rPr>
        <w:t>使用说明书（仪器文件中有关安全描述应符合</w:t>
      </w:r>
      <w:r w:rsidRPr="007426C0">
        <w:rPr>
          <w:rFonts w:ascii="Times New Roman" w:hAnsi="Times New Roman" w:cs="Times New Roman"/>
        </w:rPr>
        <w:t>GB 4793. 1—2007</w:t>
      </w:r>
      <w:r w:rsidRPr="007426C0">
        <w:rPr>
          <w:rFonts w:ascii="Times New Roman" w:hAnsi="Times New Roman" w:cs="Times New Roman"/>
        </w:rPr>
        <w:t>中第</w:t>
      </w:r>
      <w:r w:rsidRPr="007426C0">
        <w:rPr>
          <w:rFonts w:ascii="Times New Roman" w:hAnsi="Times New Roman" w:cs="Times New Roman"/>
        </w:rPr>
        <w:t>5</w:t>
      </w:r>
      <w:r w:rsidRPr="007426C0">
        <w:rPr>
          <w:rFonts w:ascii="Times New Roman" w:hAnsi="Times New Roman" w:cs="Times New Roman"/>
        </w:rPr>
        <w:t>章</w:t>
      </w:r>
      <w:r>
        <w:rPr>
          <w:rFonts w:hint="eastAsia"/>
        </w:rPr>
        <w:t>有关规定）；</w:t>
      </w:r>
    </w:p>
    <w:p w14:paraId="30CD3DF0" w14:textId="77777777" w:rsidR="00D8225A" w:rsidRDefault="00000000">
      <w:pPr>
        <w:pStyle w:val="afffffffffffffb"/>
        <w:numPr>
          <w:ilvl w:val="0"/>
          <w:numId w:val="45"/>
        </w:numPr>
        <w:ind w:firstLineChars="0"/>
      </w:pPr>
      <w:r>
        <w:rPr>
          <w:rFonts w:hint="eastAsia"/>
        </w:rPr>
        <w:t>备件清单。</w:t>
      </w:r>
    </w:p>
    <w:p w14:paraId="4CCDDB4E" w14:textId="77777777" w:rsidR="00D8225A" w:rsidRDefault="00000000">
      <w:pPr>
        <w:pStyle w:val="afff2"/>
        <w:spacing w:before="120" w:after="120"/>
      </w:pPr>
      <w:bookmarkStart w:id="303" w:name="_Toc223446914"/>
      <w:r>
        <w:rPr>
          <w:rFonts w:hint="eastAsia"/>
        </w:rPr>
        <w:t>运输、贮存</w:t>
      </w:r>
      <w:bookmarkEnd w:id="303"/>
    </w:p>
    <w:p w14:paraId="1063253E" w14:textId="77777777" w:rsidR="00D8225A" w:rsidRDefault="00000000">
      <w:pPr>
        <w:pStyle w:val="afff3"/>
        <w:spacing w:beforeLines="0" w:before="0" w:afterLines="0" w:after="0"/>
      </w:pPr>
      <w:bookmarkStart w:id="304" w:name="_Toc213054941"/>
      <w:bookmarkStart w:id="305" w:name="_Toc213155991"/>
      <w:bookmarkStart w:id="306" w:name="_Toc212643413"/>
      <w:bookmarkStart w:id="307" w:name="_Toc212638607"/>
      <w:bookmarkStart w:id="308" w:name="_Toc223446915"/>
      <w:r>
        <w:rPr>
          <w:rFonts w:ascii="宋体" w:eastAsia="宋体" w:hint="eastAsia"/>
        </w:rPr>
        <w:t>仪器在运输过程中和贮存时应防止受到剧烈冲击、雨淋、暴晒及辐射。</w:t>
      </w:r>
      <w:bookmarkEnd w:id="304"/>
      <w:bookmarkEnd w:id="305"/>
      <w:bookmarkEnd w:id="306"/>
      <w:bookmarkEnd w:id="307"/>
      <w:bookmarkEnd w:id="308"/>
    </w:p>
    <w:p w14:paraId="46987033" w14:textId="77777777" w:rsidR="00D8225A" w:rsidRDefault="00000000">
      <w:pPr>
        <w:pStyle w:val="afff3"/>
        <w:spacing w:beforeLines="0" w:before="0" w:afterLines="0" w:after="0"/>
        <w:rPr>
          <w:rFonts w:ascii="宋体" w:eastAsia="宋体"/>
        </w:rPr>
      </w:pPr>
      <w:bookmarkStart w:id="309" w:name="_Toc213054942"/>
      <w:bookmarkStart w:id="310" w:name="_Toc213155992"/>
      <w:bookmarkStart w:id="311" w:name="_Toc212638608"/>
      <w:bookmarkStart w:id="312" w:name="_Toc212643414"/>
      <w:bookmarkStart w:id="313" w:name="_Toc223446916"/>
      <w:r>
        <w:rPr>
          <w:rFonts w:ascii="宋体" w:eastAsia="宋体" w:hint="eastAsia"/>
        </w:rPr>
        <w:t>仪器应原箱存放保管，仓库环境温度为</w:t>
      </w:r>
      <w:r w:rsidRPr="007426C0">
        <w:rPr>
          <w:rFonts w:ascii="Times New Roman" w:eastAsia="宋体"/>
        </w:rPr>
        <w:t>0 ℃</w:t>
      </w:r>
      <w:r w:rsidRPr="007426C0">
        <w:rPr>
          <w:rFonts w:ascii="Times New Roman" w:eastAsia="宋体"/>
        </w:rPr>
        <w:t>～</w:t>
      </w:r>
      <w:r w:rsidRPr="007426C0">
        <w:rPr>
          <w:rFonts w:ascii="Times New Roman" w:eastAsia="宋体"/>
        </w:rPr>
        <w:t>40 ℃</w:t>
      </w:r>
      <w:r w:rsidRPr="007426C0">
        <w:rPr>
          <w:rFonts w:ascii="Times New Roman" w:eastAsia="宋体"/>
        </w:rPr>
        <w:t>，相对湿度不大于</w:t>
      </w:r>
      <w:r w:rsidRPr="007426C0">
        <w:rPr>
          <w:rFonts w:ascii="Times New Roman" w:eastAsia="宋体"/>
        </w:rPr>
        <w:t>85%</w:t>
      </w:r>
      <w:r w:rsidRPr="007426C0">
        <w:rPr>
          <w:rFonts w:ascii="Times New Roman" w:eastAsia="宋体"/>
        </w:rPr>
        <w:t>，</w:t>
      </w:r>
      <w:r>
        <w:rPr>
          <w:rFonts w:ascii="宋体" w:eastAsia="宋体" w:hint="eastAsia"/>
        </w:rPr>
        <w:t>仓库内不应有能引起仪器腐蚀及电气绝缘降低的有害物质存放。</w:t>
      </w:r>
      <w:bookmarkEnd w:id="309"/>
      <w:bookmarkEnd w:id="310"/>
      <w:bookmarkEnd w:id="311"/>
      <w:bookmarkEnd w:id="312"/>
      <w:bookmarkEnd w:id="313"/>
    </w:p>
    <w:p w14:paraId="6115229A" w14:textId="77777777" w:rsidR="00D8225A" w:rsidRDefault="00000000">
      <w:pPr>
        <w:pStyle w:val="afff3"/>
        <w:spacing w:beforeLines="0" w:before="0" w:afterLines="0" w:after="0"/>
        <w:rPr>
          <w:rFonts w:ascii="宋体" w:eastAsia="宋体"/>
        </w:rPr>
      </w:pPr>
      <w:bookmarkStart w:id="314" w:name="_Toc213054943"/>
      <w:bookmarkStart w:id="315" w:name="_Toc213155993"/>
      <w:bookmarkStart w:id="316" w:name="_Toc212638609"/>
      <w:bookmarkStart w:id="317" w:name="_Toc212643415"/>
      <w:bookmarkStart w:id="318" w:name="_Toc223446917"/>
      <w:r>
        <w:rPr>
          <w:rFonts w:ascii="宋体" w:eastAsia="宋体" w:hint="eastAsia"/>
        </w:rPr>
        <w:lastRenderedPageBreak/>
        <w:t>仪器贮存期限不应超过两年，超过期限后，应对仪器按产品标准的要求进行抽检。</w:t>
      </w:r>
      <w:bookmarkEnd w:id="314"/>
      <w:bookmarkEnd w:id="315"/>
      <w:bookmarkEnd w:id="316"/>
      <w:bookmarkEnd w:id="317"/>
      <w:bookmarkEnd w:id="318"/>
    </w:p>
    <w:p w14:paraId="02DD5221" w14:textId="06848B32" w:rsidR="00D8225A" w:rsidRDefault="00000000">
      <w:pPr>
        <w:pStyle w:val="afff3"/>
        <w:spacing w:beforeLines="0" w:before="0" w:afterLines="0" w:after="0"/>
        <w:rPr>
          <w:rFonts w:ascii="宋体" w:eastAsia="宋体"/>
        </w:rPr>
      </w:pPr>
      <w:bookmarkStart w:id="319" w:name="_Toc212638610"/>
      <w:bookmarkStart w:id="320" w:name="_Toc213054944"/>
      <w:bookmarkStart w:id="321" w:name="_Toc213155994"/>
      <w:bookmarkStart w:id="322" w:name="_Toc212643416"/>
      <w:bookmarkStart w:id="323" w:name="_Toc223446918"/>
      <w:r>
        <w:rPr>
          <w:rFonts w:ascii="宋体" w:eastAsia="宋体" w:hint="eastAsia"/>
        </w:rPr>
        <w:t>若仪器长时间不使用，</w:t>
      </w:r>
      <w:r w:rsidRPr="002C7B68">
        <w:rPr>
          <w:rFonts w:ascii="宋体" w:eastAsia="宋体" w:hint="eastAsia"/>
        </w:rPr>
        <w:t>宜</w:t>
      </w:r>
      <w:r w:rsidRPr="007426C0">
        <w:rPr>
          <w:rFonts w:ascii="Times New Roman" w:eastAsia="宋体"/>
        </w:rPr>
        <w:t>每</w:t>
      </w:r>
      <w:r w:rsidRPr="007426C0">
        <w:rPr>
          <w:rFonts w:ascii="Times New Roman" w:eastAsia="宋体"/>
        </w:rPr>
        <w:t>3</w:t>
      </w:r>
      <w:r w:rsidR="002C7B68" w:rsidRPr="007426C0">
        <w:rPr>
          <w:rFonts w:ascii="Times New Roman" w:eastAsia="宋体"/>
        </w:rPr>
        <w:t>个月</w:t>
      </w:r>
      <w:r w:rsidRPr="007426C0">
        <w:rPr>
          <w:rFonts w:ascii="Times New Roman" w:eastAsia="宋体"/>
        </w:rPr>
        <w:t>对设备进行通电</w:t>
      </w:r>
      <w:r w:rsidRPr="007426C0">
        <w:rPr>
          <w:rFonts w:ascii="Times New Roman" w:eastAsia="宋体"/>
        </w:rPr>
        <w:t>48 h</w:t>
      </w:r>
      <w:r w:rsidRPr="007426C0">
        <w:rPr>
          <w:rFonts w:ascii="Times New Roman" w:eastAsia="宋体"/>
        </w:rPr>
        <w:t>，通电时，应对</w:t>
      </w:r>
      <w:r w:rsidRPr="007426C0">
        <w:rPr>
          <w:rFonts w:ascii="Times New Roman" w:eastAsia="宋体"/>
        </w:rPr>
        <w:t>X</w:t>
      </w:r>
      <w:r w:rsidRPr="007426C0">
        <w:rPr>
          <w:rFonts w:ascii="Times New Roman" w:eastAsia="宋体"/>
        </w:rPr>
        <w:t>射线管逐</w:t>
      </w:r>
      <w:r>
        <w:rPr>
          <w:rFonts w:ascii="宋体" w:eastAsia="宋体" w:hint="eastAsia"/>
        </w:rPr>
        <w:t>步加大管电流、管电压进行老化。</w:t>
      </w:r>
      <w:bookmarkEnd w:id="319"/>
      <w:bookmarkEnd w:id="320"/>
      <w:bookmarkEnd w:id="321"/>
      <w:bookmarkEnd w:id="322"/>
      <w:bookmarkEnd w:id="323"/>
    </w:p>
    <w:p w14:paraId="7FA469D7" w14:textId="77777777" w:rsidR="00D8225A" w:rsidRDefault="00D8225A">
      <w:pPr>
        <w:pStyle w:val="afff2"/>
        <w:numPr>
          <w:ilvl w:val="0"/>
          <w:numId w:val="0"/>
        </w:numPr>
        <w:spacing w:before="120" w:after="120"/>
        <w:outlineLvl w:val="9"/>
      </w:pPr>
    </w:p>
    <w:p w14:paraId="617D639A" w14:textId="77777777" w:rsidR="00D8225A" w:rsidRDefault="00000000">
      <w:pPr>
        <w:pStyle w:val="afff2"/>
        <w:numPr>
          <w:ilvl w:val="0"/>
          <w:numId w:val="0"/>
        </w:numPr>
        <w:spacing w:before="120" w:after="120"/>
        <w:outlineLvl w:val="9"/>
      </w:pPr>
      <w:r>
        <w:rPr>
          <w:noProof/>
        </w:rPr>
        <mc:AlternateContent>
          <mc:Choice Requires="wps">
            <w:drawing>
              <wp:anchor distT="0" distB="0" distL="114300" distR="114300" simplePos="0" relativeHeight="251660288" behindDoc="0" locked="0" layoutInCell="1" allowOverlap="1" wp14:anchorId="5275CE60" wp14:editId="0C7B2992">
                <wp:simplePos x="0" y="0"/>
                <wp:positionH relativeFrom="column">
                  <wp:posOffset>1695450</wp:posOffset>
                </wp:positionH>
                <wp:positionV relativeFrom="paragraph">
                  <wp:posOffset>296545</wp:posOffset>
                </wp:positionV>
                <wp:extent cx="2323465" cy="0"/>
                <wp:effectExtent l="0" t="0" r="19685" b="19050"/>
                <wp:wrapNone/>
                <wp:docPr id="13" name="直接连接符 1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323465" cy="0"/>
                        </a:xfrm>
                        <a:prstGeom prst="line">
                          <a:avLst/>
                        </a:prstGeom>
                        <a:noFill/>
                        <a:ln w="19050" cmpd="sng">
                          <a:solidFill>
                            <a:srgbClr val="000000"/>
                          </a:solidFill>
                          <a:round/>
                        </a:ln>
                      </wps:spPr>
                      <wps:bodyPr/>
                    </wps:wsp>
                  </a:graphicData>
                </a:graphic>
              </wp:anchor>
            </w:drawing>
          </mc:Choice>
          <mc:Fallback>
            <w:pict>
              <v:line w14:anchorId="61A1AA62" id="直接连接符 13" o:spid="_x0000_s1026" style="position:absolute;z-index:251660288;visibility:visible;mso-wrap-style:square;mso-wrap-distance-left:9pt;mso-wrap-distance-top:0;mso-wrap-distance-right:9pt;mso-wrap-distance-bottom:0;mso-position-horizontal:absolute;mso-position-horizontal-relative:text;mso-position-vertical:absolute;mso-position-vertical-relative:text" from="133.5pt,23.35pt" to="316.45pt,23.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" strokeweight="1.5pt"/>
            </w:pict>
          </mc:Fallback>
        </mc:AlternateContent>
      </w:r>
    </w:p>
    <w:p w14:paraId="2262FD83" w14:textId="77777777" w:rsidR="00D8225A" w:rsidRDefault="00D8225A">
      <w:pPr>
        <w:widowControl/>
        <w:jc w:val="left"/>
        <w:rPr>
          <w:rFonts w:eastAsia="黑体"/>
          <w:kern w:val="0"/>
          <w:szCs w:val="20"/>
        </w:rPr>
      </w:pPr>
    </w:p>
    <w:sectPr w:rsidR="00D8225A">
      <w:pgSz w:w="11906" w:h="16838"/>
      <w:pgMar w:top="2410" w:right="1134" w:bottom="1134" w:left="1134" w:header="1418" w:footer="1134" w:gutter="284"/>
      <w:pgNumType w:start="1"/>
      <w:cols w:space="425"/>
      <w:formProt w:val="0"/>
      <w:docGrid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8D90EF9" w14:textId="77777777" w:rsidR="002338E9" w:rsidRDefault="002338E9">
      <w:r>
        <w:separator/>
      </w:r>
    </w:p>
  </w:endnote>
  <w:endnote w:type="continuationSeparator" w:id="0">
    <w:p w14:paraId="75DEAC48" w14:textId="77777777" w:rsidR="002338E9" w:rsidRDefault="002338E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黑体">
    <w:altName w:val="SimHei"/>
    <w:panose1 w:val="02010609060101010101"/>
    <w:charset w:val="86"/>
    <w:family w:val="modern"/>
    <w:pitch w:val="fixed"/>
    <w:sig w:usb0="800002BF" w:usb1="38CF7CFA" w:usb2="00000016" w:usb3="00000000" w:csb0="00040001"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AGaramond">
    <w:altName w:val="Segoe Print"/>
    <w:charset w:val="00"/>
    <w:family w:val="auto"/>
    <w:pitch w:val="default"/>
  </w:font>
  <w:font w:name="等线">
    <w:altName w:val="DengXian"/>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0D9E16C" w14:textId="77777777" w:rsidR="00D8225A" w:rsidRDefault="00000000">
    <w:pPr>
      <w:pStyle w:val="affffffb"/>
    </w:pPr>
    <w:r>
      <w:fldChar w:fldCharType="begin"/>
    </w:r>
    <w:r>
      <w:instrText>PAGE   \* MERGEFORMAT</w:instrText>
    </w:r>
    <w:r>
      <w:fldChar w:fldCharType="separate"/>
    </w:r>
    <w:r>
      <w:rPr>
        <w:lang w:val="zh-CN"/>
      </w:rPr>
      <w:t>13</w:t>
    </w:r>
    <w: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EF3B6D3" w14:textId="77777777" w:rsidR="002338E9" w:rsidRDefault="002338E9">
      <w:r>
        <w:separator/>
      </w:r>
    </w:p>
  </w:footnote>
  <w:footnote w:type="continuationSeparator" w:id="0">
    <w:p w14:paraId="02C4B707" w14:textId="77777777" w:rsidR="002338E9" w:rsidRDefault="002338E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2968156" w14:textId="6025B7C5" w:rsidR="00D8225A" w:rsidRDefault="00000000">
    <w:pPr>
      <w:pStyle w:val="affffc"/>
      <w:jc w:val="right"/>
    </w:pPr>
    <w:r>
      <w:fldChar w:fldCharType="begin"/>
    </w:r>
    <w:r>
      <w:instrText xml:space="preserve"> STYLEREF  </w:instrText>
    </w:r>
    <w:r>
      <w:instrText>标准文件</w:instrText>
    </w:r>
    <w:r>
      <w:instrText>_</w:instrText>
    </w:r>
    <w:r>
      <w:instrText>文件编号</w:instrText>
    </w:r>
    <w:r>
      <w:instrText xml:space="preserve">  \* MERGEFORMAT </w:instrText>
    </w:r>
    <w:r>
      <w:fldChar w:fldCharType="separate"/>
    </w:r>
    <w:r w:rsidR="004779FD">
      <w:rPr>
        <w:noProof/>
      </w:rPr>
      <w:t>JB/T XXXXX—XXXX</w:t>
    </w:r>
    <w:r>
      <w:fldChar w:fldCharType="end"/>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3D84EC1" w14:textId="6874BABD" w:rsidR="00D8225A" w:rsidRDefault="00000000">
    <w:pPr>
      <w:pStyle w:val="afffffff3"/>
      <w:rPr>
        <w:rFonts w:hint="eastAsia"/>
      </w:rPr>
    </w:pPr>
    <w:r>
      <w:fldChar w:fldCharType="begin"/>
    </w:r>
    <w:r>
      <w:instrText xml:space="preserve"> STYLEREF  标准文件_文件编号  \* MERGEFORMAT </w:instrText>
    </w:r>
    <w:r>
      <w:fldChar w:fldCharType="separate"/>
    </w:r>
    <w:r w:rsidR="007426C0">
      <w:rPr>
        <w:rFonts w:hint="eastAsia"/>
        <w:noProof/>
      </w:rPr>
      <w:t>JB/T XXXXX—XXXX</w:t>
    </w:r>
    <w: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7"/>
    <w:multiLevelType w:val="multilevel"/>
    <w:tmpl w:val="00000007"/>
    <w:lvl w:ilvl="0">
      <w:start w:val="1"/>
      <w:numFmt w:val="decimal"/>
      <w:pStyle w:val="a"/>
      <w:suff w:val="nothing"/>
      <w:lvlText w:val="%1　"/>
      <w:lvlJc w:val="left"/>
      <w:pPr>
        <w:ind w:left="426" w:firstLine="0"/>
      </w:pPr>
      <w:rPr>
        <w:rFonts w:ascii="黑体" w:eastAsia="黑体" w:hAnsi="Times New Roman" w:hint="eastAsia"/>
        <w:b w:val="0"/>
        <w:i w:val="0"/>
        <w:sz w:val="21"/>
        <w:szCs w:val="21"/>
      </w:rPr>
    </w:lvl>
    <w:lvl w:ilvl="1">
      <w:start w:val="1"/>
      <w:numFmt w:val="decimal"/>
      <w:pStyle w:val="a0"/>
      <w:suff w:val="nothing"/>
      <w:lvlText w:val="%1.%2　"/>
      <w:lvlJc w:val="left"/>
      <w:pPr>
        <w:ind w:left="993" w:firstLine="0"/>
      </w:pPr>
      <w:rPr>
        <w:rFonts w:ascii="黑体" w:eastAsia="黑体" w:hAnsi="Times New Roman" w:cs="Times New Roman" w:hint="eastAsia"/>
        <w:b w:val="0"/>
        <w:bCs w:val="0"/>
        <w:i w:val="0"/>
        <w:iCs w:val="0"/>
        <w:caps w:val="0"/>
        <w:vanish w:val="0"/>
        <w:spacing w:val="0"/>
        <w:kern w:val="0"/>
        <w:position w:val="0"/>
        <w:sz w:val="21"/>
        <w:szCs w:val="21"/>
        <w:u w:val="none"/>
        <w:vertAlign w:val="baseline"/>
      </w:rPr>
    </w:lvl>
    <w:lvl w:ilvl="2">
      <w:start w:val="1"/>
      <w:numFmt w:val="decimal"/>
      <w:pStyle w:val="a1"/>
      <w:suff w:val="nothing"/>
      <w:lvlText w:val="%1.%2.%3　"/>
      <w:lvlJc w:val="left"/>
      <w:pPr>
        <w:ind w:left="0" w:firstLine="0"/>
      </w:pPr>
      <w:rPr>
        <w:rFonts w:ascii="黑体" w:eastAsia="黑体" w:hAnsi="Times New Roman" w:hint="eastAsia"/>
        <w:b w:val="0"/>
        <w:i w:val="0"/>
        <w:sz w:val="21"/>
      </w:rPr>
    </w:lvl>
    <w:lvl w:ilvl="3">
      <w:start w:val="1"/>
      <w:numFmt w:val="decimal"/>
      <w:pStyle w:val="a2"/>
      <w:suff w:val="nothing"/>
      <w:lvlText w:val="%1.%2.%3.%4　"/>
      <w:lvlJc w:val="left"/>
      <w:pPr>
        <w:ind w:left="0" w:firstLine="0"/>
      </w:pPr>
      <w:rPr>
        <w:rFonts w:ascii="黑体" w:eastAsia="黑体" w:hAnsi="Times New Roman" w:hint="eastAsia"/>
        <w:b w:val="0"/>
        <w:i w:val="0"/>
        <w:sz w:val="21"/>
      </w:rPr>
    </w:lvl>
    <w:lvl w:ilvl="4">
      <w:start w:val="1"/>
      <w:numFmt w:val="decimal"/>
      <w:suff w:val="nothing"/>
      <w:lvlText w:val="%1.%2.%3.%4.%5　"/>
      <w:lvlJc w:val="left"/>
      <w:pPr>
        <w:ind w:left="0" w:firstLine="0"/>
      </w:pPr>
      <w:rPr>
        <w:rFonts w:ascii="黑体" w:eastAsia="黑体" w:hAnsi="Times New Roman" w:hint="eastAsia"/>
        <w:b w:val="0"/>
        <w:i w:val="0"/>
        <w:sz w:val="21"/>
      </w:rPr>
    </w:lvl>
    <w:lvl w:ilvl="5">
      <w:start w:val="1"/>
      <w:numFmt w:val="decimal"/>
      <w:suff w:val="nothing"/>
      <w:lvlText w:val="%1.%2.%3.%4.%5.%6　"/>
      <w:lvlJc w:val="left"/>
      <w:pPr>
        <w:ind w:left="0" w:firstLine="0"/>
      </w:pPr>
      <w:rPr>
        <w:rFonts w:ascii="黑体" w:eastAsia="黑体" w:hAnsi="Times New Roman" w:hint="eastAsia"/>
        <w:b w:val="0"/>
        <w:i w:val="0"/>
        <w:sz w:val="21"/>
      </w:rPr>
    </w:lvl>
    <w:lvl w:ilvl="6">
      <w:start w:val="1"/>
      <w:numFmt w:val="decimal"/>
      <w:suff w:val="nothing"/>
      <w:lvlText w:val="%1%2.%3.%4.%5.%6.%7　"/>
      <w:lvlJc w:val="left"/>
      <w:pPr>
        <w:ind w:left="0" w:firstLine="0"/>
      </w:pPr>
      <w:rPr>
        <w:rFonts w:ascii="黑体" w:eastAsia="黑体" w:hAnsi="Times New Roman" w:hint="eastAsia"/>
        <w:b w:val="0"/>
        <w:i w:val="0"/>
        <w:sz w:val="21"/>
      </w:rPr>
    </w:lvl>
    <w:lvl w:ilvl="7">
      <w:start w:val="1"/>
      <w:numFmt w:val="decimal"/>
      <w:lvlText w:val="%1.%2.%3.%4.%5.%6.%7.%8"/>
      <w:lvlJc w:val="left"/>
      <w:pPr>
        <w:tabs>
          <w:tab w:val="left" w:pos="4351"/>
        </w:tabs>
        <w:ind w:left="3969" w:hanging="1418"/>
      </w:pPr>
      <w:rPr>
        <w:rFonts w:hint="eastAsia"/>
      </w:rPr>
    </w:lvl>
    <w:lvl w:ilvl="8">
      <w:start w:val="1"/>
      <w:numFmt w:val="decimal"/>
      <w:lvlText w:val="%1.%2.%3.%4.%5.%6.%7.%8.%9"/>
      <w:lvlJc w:val="left"/>
      <w:pPr>
        <w:tabs>
          <w:tab w:val="left" w:pos="4777"/>
        </w:tabs>
        <w:ind w:left="4677" w:hanging="1700"/>
      </w:pPr>
      <w:rPr>
        <w:rFonts w:hint="eastAsia"/>
      </w:rPr>
    </w:lvl>
  </w:abstractNum>
  <w:abstractNum w:abstractNumId="1" w15:restartNumberingAfterBreak="0">
    <w:nsid w:val="0000000B"/>
    <w:multiLevelType w:val="multilevel"/>
    <w:tmpl w:val="0000000B"/>
    <w:lvl w:ilvl="0">
      <w:start w:val="1"/>
      <w:numFmt w:val="none"/>
      <w:pStyle w:val="a3"/>
      <w:suff w:val="nothing"/>
      <w:lvlText w:val=""/>
      <w:lvlJc w:val="left"/>
      <w:pPr>
        <w:ind w:left="833" w:hanging="408"/>
      </w:pPr>
      <w:rPr>
        <w:rFonts w:hint="eastAsia"/>
      </w:rPr>
    </w:lvl>
    <w:lvl w:ilvl="1">
      <w:start w:val="1"/>
      <w:numFmt w:val="bullet"/>
      <w:lvlText w:val=""/>
      <w:lvlJc w:val="left"/>
      <w:pPr>
        <w:tabs>
          <w:tab w:val="left" w:pos="760"/>
        </w:tabs>
        <w:ind w:left="1264" w:hanging="413"/>
      </w:pPr>
      <w:rPr>
        <w:rFonts w:ascii="Symbol" w:hAnsi="Symbol" w:hint="default"/>
        <w:color w:val="auto"/>
      </w:rPr>
    </w:lvl>
    <w:lvl w:ilvl="2">
      <w:start w:val="1"/>
      <w:numFmt w:val="bullet"/>
      <w:lvlText w:val=""/>
      <w:lvlJc w:val="left"/>
      <w:pPr>
        <w:tabs>
          <w:tab w:val="left" w:pos="1678"/>
        </w:tabs>
        <w:ind w:left="1678" w:hanging="414"/>
      </w:pPr>
      <w:rPr>
        <w:rFonts w:ascii="Symbol" w:hAnsi="Symbol" w:hint="default"/>
        <w:color w:val="auto"/>
      </w:rPr>
    </w:lvl>
    <w:lvl w:ilvl="3">
      <w:start w:val="1"/>
      <w:numFmt w:val="decimal"/>
      <w:lvlText w:val="%4."/>
      <w:lvlJc w:val="left"/>
      <w:pPr>
        <w:tabs>
          <w:tab w:val="left" w:pos="2071"/>
        </w:tabs>
        <w:ind w:left="1884" w:hanging="528"/>
      </w:pPr>
      <w:rPr>
        <w:rFonts w:hint="eastAsia"/>
      </w:rPr>
    </w:lvl>
    <w:lvl w:ilvl="4">
      <w:start w:val="1"/>
      <w:numFmt w:val="lowerLetter"/>
      <w:lvlText w:val="%5)"/>
      <w:lvlJc w:val="left"/>
      <w:pPr>
        <w:tabs>
          <w:tab w:val="left" w:pos="2383"/>
        </w:tabs>
        <w:ind w:left="2196" w:hanging="528"/>
      </w:pPr>
      <w:rPr>
        <w:rFonts w:hint="eastAsia"/>
      </w:rPr>
    </w:lvl>
    <w:lvl w:ilvl="5">
      <w:start w:val="1"/>
      <w:numFmt w:val="lowerRoman"/>
      <w:lvlText w:val="%6."/>
      <w:lvlJc w:val="right"/>
      <w:pPr>
        <w:tabs>
          <w:tab w:val="left" w:pos="2695"/>
        </w:tabs>
        <w:ind w:left="2508" w:hanging="528"/>
      </w:pPr>
      <w:rPr>
        <w:rFonts w:hint="eastAsia"/>
      </w:rPr>
    </w:lvl>
    <w:lvl w:ilvl="6">
      <w:start w:val="1"/>
      <w:numFmt w:val="decimal"/>
      <w:lvlText w:val="%7."/>
      <w:lvlJc w:val="left"/>
      <w:pPr>
        <w:tabs>
          <w:tab w:val="left" w:pos="3007"/>
        </w:tabs>
        <w:ind w:left="2820" w:hanging="528"/>
      </w:pPr>
      <w:rPr>
        <w:rFonts w:hint="eastAsia"/>
      </w:rPr>
    </w:lvl>
    <w:lvl w:ilvl="7">
      <w:start w:val="1"/>
      <w:numFmt w:val="lowerLetter"/>
      <w:lvlText w:val="%8)"/>
      <w:lvlJc w:val="left"/>
      <w:pPr>
        <w:tabs>
          <w:tab w:val="left" w:pos="3319"/>
        </w:tabs>
        <w:ind w:left="3132" w:hanging="528"/>
      </w:pPr>
      <w:rPr>
        <w:rFonts w:hint="eastAsia"/>
      </w:rPr>
    </w:lvl>
    <w:lvl w:ilvl="8">
      <w:start w:val="1"/>
      <w:numFmt w:val="lowerRoman"/>
      <w:lvlText w:val="%9."/>
      <w:lvlJc w:val="right"/>
      <w:pPr>
        <w:tabs>
          <w:tab w:val="left" w:pos="3631"/>
        </w:tabs>
        <w:ind w:left="3444" w:hanging="528"/>
      </w:pPr>
      <w:rPr>
        <w:rFonts w:hint="eastAsia"/>
      </w:rPr>
    </w:lvl>
  </w:abstractNum>
  <w:abstractNum w:abstractNumId="2" w15:restartNumberingAfterBreak="0">
    <w:nsid w:val="00000015"/>
    <w:multiLevelType w:val="multilevel"/>
    <w:tmpl w:val="00000015"/>
    <w:lvl w:ilvl="0">
      <w:start w:val="1"/>
      <w:numFmt w:val="decimal"/>
      <w:pStyle w:val="a4"/>
      <w:suff w:val="nothing"/>
      <w:lvlText w:val="表%1　"/>
      <w:lvlJc w:val="left"/>
      <w:pPr>
        <w:ind w:left="0" w:firstLine="0"/>
      </w:pPr>
      <w:rPr>
        <w:rFonts w:ascii="黑体" w:eastAsia="黑体" w:hAnsi="Times New Roman" w:hint="eastAsia"/>
        <w:b w:val="0"/>
        <w:i w:val="0"/>
        <w:color w:val="auto"/>
        <w:sz w:val="21"/>
      </w:rPr>
    </w:lvl>
    <w:lvl w:ilvl="1">
      <w:start w:val="1"/>
      <w:numFmt w:val="decimal"/>
      <w:lvlText w:val="%1.%2"/>
      <w:lvlJc w:val="left"/>
      <w:pPr>
        <w:tabs>
          <w:tab w:val="left" w:pos="992"/>
        </w:tabs>
        <w:ind w:left="992" w:hanging="567"/>
      </w:pPr>
      <w:rPr>
        <w:rFonts w:hint="eastAsia"/>
      </w:rPr>
    </w:lvl>
    <w:lvl w:ilvl="2">
      <w:start w:val="1"/>
      <w:numFmt w:val="decimal"/>
      <w:lvlText w:val="%1.%2.%3"/>
      <w:lvlJc w:val="left"/>
      <w:pPr>
        <w:tabs>
          <w:tab w:val="left" w:pos="1418"/>
        </w:tabs>
        <w:ind w:left="1418" w:hanging="567"/>
      </w:pPr>
      <w:rPr>
        <w:rFonts w:hint="eastAsia"/>
      </w:rPr>
    </w:lvl>
    <w:lvl w:ilvl="3">
      <w:start w:val="1"/>
      <w:numFmt w:val="decimal"/>
      <w:lvlText w:val="%1.%2.%3.%4"/>
      <w:lvlJc w:val="left"/>
      <w:pPr>
        <w:tabs>
          <w:tab w:val="left" w:pos="1984"/>
        </w:tabs>
        <w:ind w:left="1984" w:hanging="708"/>
      </w:pPr>
      <w:rPr>
        <w:rFonts w:hint="eastAsia"/>
      </w:rPr>
    </w:lvl>
    <w:lvl w:ilvl="4">
      <w:start w:val="1"/>
      <w:numFmt w:val="decimal"/>
      <w:lvlText w:val="%1.%2.%3.%4.%5"/>
      <w:lvlJc w:val="left"/>
      <w:pPr>
        <w:tabs>
          <w:tab w:val="left" w:pos="2551"/>
        </w:tabs>
        <w:ind w:left="2551" w:hanging="850"/>
      </w:pPr>
      <w:rPr>
        <w:rFonts w:hint="eastAsia"/>
      </w:rPr>
    </w:lvl>
    <w:lvl w:ilvl="5">
      <w:start w:val="1"/>
      <w:numFmt w:val="decimal"/>
      <w:lvlText w:val="%1.%2.%3.%4.%5.%6"/>
      <w:lvlJc w:val="left"/>
      <w:pPr>
        <w:tabs>
          <w:tab w:val="left" w:pos="3260"/>
        </w:tabs>
        <w:ind w:left="3260" w:hanging="1134"/>
      </w:pPr>
      <w:rPr>
        <w:rFonts w:hint="eastAsia"/>
      </w:rPr>
    </w:lvl>
    <w:lvl w:ilvl="6">
      <w:start w:val="1"/>
      <w:numFmt w:val="decimal"/>
      <w:lvlText w:val="%1.%2.%3.%4.%5.%6.%7"/>
      <w:lvlJc w:val="left"/>
      <w:pPr>
        <w:tabs>
          <w:tab w:val="left" w:pos="3827"/>
        </w:tabs>
        <w:ind w:left="3827" w:hanging="1276"/>
      </w:pPr>
      <w:rPr>
        <w:rFonts w:hint="eastAsia"/>
      </w:rPr>
    </w:lvl>
    <w:lvl w:ilvl="7">
      <w:start w:val="1"/>
      <w:numFmt w:val="decimal"/>
      <w:lvlText w:val="%1.%2.%3.%4.%5.%6.%7.%8"/>
      <w:lvlJc w:val="left"/>
      <w:pPr>
        <w:tabs>
          <w:tab w:val="left" w:pos="4394"/>
        </w:tabs>
        <w:ind w:left="4394" w:hanging="1418"/>
      </w:pPr>
      <w:rPr>
        <w:rFonts w:hint="eastAsia"/>
      </w:rPr>
    </w:lvl>
    <w:lvl w:ilvl="8">
      <w:start w:val="1"/>
      <w:numFmt w:val="decimal"/>
      <w:lvlText w:val="%1.%2.%3.%4.%5.%6.%7.%8.%9"/>
      <w:lvlJc w:val="left"/>
      <w:pPr>
        <w:tabs>
          <w:tab w:val="left" w:pos="5102"/>
        </w:tabs>
        <w:ind w:left="5102" w:hanging="1700"/>
      </w:pPr>
      <w:rPr>
        <w:rFonts w:hint="eastAsia"/>
      </w:rPr>
    </w:lvl>
  </w:abstractNum>
  <w:abstractNum w:abstractNumId="3" w15:restartNumberingAfterBreak="0">
    <w:nsid w:val="008239C1"/>
    <w:multiLevelType w:val="multilevel"/>
    <w:tmpl w:val="008239C1"/>
    <w:lvl w:ilvl="0">
      <w:start w:val="1"/>
      <w:numFmt w:val="lowerLetter"/>
      <w:lvlText w:val="%1）"/>
      <w:lvlJc w:val="left"/>
      <w:pPr>
        <w:ind w:left="780" w:hanging="360"/>
      </w:pPr>
      <w:rPr>
        <w:rFonts w:hint="default"/>
      </w:rPr>
    </w:lvl>
    <w:lvl w:ilvl="1">
      <w:start w:val="1"/>
      <w:numFmt w:val="lowerLetter"/>
      <w:lvlText w:val="%2)"/>
      <w:lvlJc w:val="left"/>
      <w:pPr>
        <w:ind w:left="1300" w:hanging="440"/>
      </w:pPr>
    </w:lvl>
    <w:lvl w:ilvl="2">
      <w:start w:val="1"/>
      <w:numFmt w:val="lowerRoman"/>
      <w:lvlText w:val="%3."/>
      <w:lvlJc w:val="right"/>
      <w:pPr>
        <w:ind w:left="1740" w:hanging="440"/>
      </w:pPr>
    </w:lvl>
    <w:lvl w:ilvl="3">
      <w:start w:val="1"/>
      <w:numFmt w:val="decimal"/>
      <w:lvlText w:val="%4."/>
      <w:lvlJc w:val="left"/>
      <w:pPr>
        <w:ind w:left="2180" w:hanging="440"/>
      </w:pPr>
    </w:lvl>
    <w:lvl w:ilvl="4">
      <w:start w:val="1"/>
      <w:numFmt w:val="lowerLetter"/>
      <w:lvlText w:val="%5)"/>
      <w:lvlJc w:val="left"/>
      <w:pPr>
        <w:ind w:left="2620" w:hanging="440"/>
      </w:pPr>
    </w:lvl>
    <w:lvl w:ilvl="5">
      <w:start w:val="1"/>
      <w:numFmt w:val="lowerRoman"/>
      <w:lvlText w:val="%6."/>
      <w:lvlJc w:val="right"/>
      <w:pPr>
        <w:ind w:left="3060" w:hanging="440"/>
      </w:pPr>
    </w:lvl>
    <w:lvl w:ilvl="6">
      <w:start w:val="1"/>
      <w:numFmt w:val="decimal"/>
      <w:lvlText w:val="%7."/>
      <w:lvlJc w:val="left"/>
      <w:pPr>
        <w:ind w:left="3500" w:hanging="440"/>
      </w:pPr>
    </w:lvl>
    <w:lvl w:ilvl="7">
      <w:start w:val="1"/>
      <w:numFmt w:val="lowerLetter"/>
      <w:lvlText w:val="%8)"/>
      <w:lvlJc w:val="left"/>
      <w:pPr>
        <w:ind w:left="3940" w:hanging="440"/>
      </w:pPr>
    </w:lvl>
    <w:lvl w:ilvl="8">
      <w:start w:val="1"/>
      <w:numFmt w:val="lowerRoman"/>
      <w:lvlText w:val="%9."/>
      <w:lvlJc w:val="right"/>
      <w:pPr>
        <w:ind w:left="4380" w:hanging="440"/>
      </w:pPr>
    </w:lvl>
  </w:abstractNum>
  <w:abstractNum w:abstractNumId="4" w15:restartNumberingAfterBreak="0">
    <w:nsid w:val="02837933"/>
    <w:multiLevelType w:val="multilevel"/>
    <w:tmpl w:val="02837933"/>
    <w:lvl w:ilvl="0">
      <w:start w:val="1"/>
      <w:numFmt w:val="decimal"/>
      <w:pStyle w:val="a5"/>
      <w:lvlText w:val="[%1]"/>
      <w:lvlJc w:val="left"/>
      <w:pPr>
        <w:tabs>
          <w:tab w:val="left" w:pos="1646"/>
        </w:tabs>
        <w:ind w:left="1646" w:hanging="648"/>
      </w:pPr>
    </w:lvl>
    <w:lvl w:ilvl="1">
      <w:start w:val="1"/>
      <w:numFmt w:val="lowerLetter"/>
      <w:lvlText w:val="%2)"/>
      <w:lvlJc w:val="left"/>
      <w:pPr>
        <w:tabs>
          <w:tab w:val="left" w:pos="1838"/>
        </w:tabs>
        <w:ind w:left="1838" w:hanging="420"/>
      </w:pPr>
    </w:lvl>
    <w:lvl w:ilvl="2">
      <w:start w:val="1"/>
      <w:numFmt w:val="lowerRoman"/>
      <w:lvlText w:val="%3."/>
      <w:lvlJc w:val="right"/>
      <w:pPr>
        <w:tabs>
          <w:tab w:val="left" w:pos="2258"/>
        </w:tabs>
        <w:ind w:left="2258" w:hanging="420"/>
      </w:pPr>
    </w:lvl>
    <w:lvl w:ilvl="3">
      <w:start w:val="1"/>
      <w:numFmt w:val="decimal"/>
      <w:lvlText w:val="%4."/>
      <w:lvlJc w:val="left"/>
      <w:pPr>
        <w:tabs>
          <w:tab w:val="left" w:pos="2678"/>
        </w:tabs>
        <w:ind w:left="2678" w:hanging="420"/>
      </w:pPr>
    </w:lvl>
    <w:lvl w:ilvl="4">
      <w:start w:val="1"/>
      <w:numFmt w:val="lowerLetter"/>
      <w:lvlText w:val="%5)"/>
      <w:lvlJc w:val="left"/>
      <w:pPr>
        <w:tabs>
          <w:tab w:val="left" w:pos="3098"/>
        </w:tabs>
        <w:ind w:left="3098" w:hanging="420"/>
      </w:pPr>
    </w:lvl>
    <w:lvl w:ilvl="5">
      <w:start w:val="1"/>
      <w:numFmt w:val="lowerRoman"/>
      <w:lvlText w:val="%6."/>
      <w:lvlJc w:val="right"/>
      <w:pPr>
        <w:tabs>
          <w:tab w:val="left" w:pos="3518"/>
        </w:tabs>
        <w:ind w:left="3518" w:hanging="420"/>
      </w:pPr>
    </w:lvl>
    <w:lvl w:ilvl="6">
      <w:start w:val="1"/>
      <w:numFmt w:val="decimal"/>
      <w:lvlText w:val="%7."/>
      <w:lvlJc w:val="left"/>
      <w:pPr>
        <w:tabs>
          <w:tab w:val="left" w:pos="3938"/>
        </w:tabs>
        <w:ind w:left="3938" w:hanging="420"/>
      </w:pPr>
    </w:lvl>
    <w:lvl w:ilvl="7">
      <w:start w:val="1"/>
      <w:numFmt w:val="lowerLetter"/>
      <w:lvlText w:val="%8)"/>
      <w:lvlJc w:val="left"/>
      <w:pPr>
        <w:tabs>
          <w:tab w:val="left" w:pos="4358"/>
        </w:tabs>
        <w:ind w:left="4358" w:hanging="420"/>
      </w:pPr>
    </w:lvl>
    <w:lvl w:ilvl="8">
      <w:start w:val="1"/>
      <w:numFmt w:val="lowerRoman"/>
      <w:lvlText w:val="%9."/>
      <w:lvlJc w:val="right"/>
      <w:pPr>
        <w:tabs>
          <w:tab w:val="left" w:pos="4778"/>
        </w:tabs>
        <w:ind w:left="4778" w:hanging="420"/>
      </w:pPr>
    </w:lvl>
  </w:abstractNum>
  <w:abstractNum w:abstractNumId="5" w15:restartNumberingAfterBreak="0">
    <w:nsid w:val="040A15CD"/>
    <w:multiLevelType w:val="multilevel"/>
    <w:tmpl w:val="040A15CD"/>
    <w:lvl w:ilvl="0">
      <w:start w:val="1"/>
      <w:numFmt w:val="none"/>
      <w:suff w:val="nothing"/>
      <w:lvlText w:val="　"/>
      <w:lvlJc w:val="left"/>
      <w:pPr>
        <w:ind w:left="0" w:firstLine="0"/>
      </w:pPr>
    </w:lvl>
    <w:lvl w:ilvl="1">
      <w:start w:val="1"/>
      <w:numFmt w:val="decimal"/>
      <w:isLgl/>
      <w:suff w:val="nothing"/>
      <w:lvlText w:val="%2　"/>
      <w:lvlJc w:val="left"/>
      <w:pPr>
        <w:ind w:left="0" w:firstLine="0"/>
      </w:pPr>
    </w:lvl>
    <w:lvl w:ilvl="2">
      <w:start w:val="1"/>
      <w:numFmt w:val="decimal"/>
      <w:pStyle w:val="a6"/>
      <w:suff w:val="nothing"/>
      <w:lvlText w:val="%1%2.%3　"/>
      <w:lvlJc w:val="left"/>
      <w:pPr>
        <w:ind w:left="0" w:firstLine="0"/>
      </w:pPr>
    </w:lvl>
    <w:lvl w:ilvl="3">
      <w:start w:val="1"/>
      <w:numFmt w:val="decimal"/>
      <w:pStyle w:val="a7"/>
      <w:suff w:val="nothing"/>
      <w:lvlText w:val="%1%2.%3.%4　"/>
      <w:lvlJc w:val="left"/>
      <w:pPr>
        <w:ind w:left="0" w:firstLine="0"/>
      </w:pPr>
    </w:lvl>
    <w:lvl w:ilvl="4">
      <w:start w:val="1"/>
      <w:numFmt w:val="decimal"/>
      <w:pStyle w:val="a8"/>
      <w:suff w:val="nothing"/>
      <w:lvlText w:val="%1%2.%3.%4.%5　"/>
      <w:lvlJc w:val="left"/>
      <w:pPr>
        <w:ind w:left="0" w:firstLine="0"/>
      </w:pPr>
    </w:lvl>
    <w:lvl w:ilvl="5">
      <w:start w:val="1"/>
      <w:numFmt w:val="decimal"/>
      <w:pStyle w:val="a9"/>
      <w:suff w:val="nothing"/>
      <w:lvlText w:val="%1%2.%3.%4.%5.%6　"/>
      <w:lvlJc w:val="left"/>
      <w:pPr>
        <w:ind w:left="0" w:firstLine="0"/>
      </w:pPr>
    </w:lvl>
    <w:lvl w:ilvl="6">
      <w:start w:val="1"/>
      <w:numFmt w:val="decimal"/>
      <w:pStyle w:val="aa"/>
      <w:suff w:val="nothing"/>
      <w:lvlText w:val="%1%2.%3.%4.%5.%6.%7　"/>
      <w:lvlJc w:val="left"/>
      <w:pPr>
        <w:ind w:left="0" w:firstLine="0"/>
      </w:pPr>
    </w:lvl>
    <w:lvl w:ilvl="7">
      <w:start w:val="1"/>
      <w:numFmt w:val="decimal"/>
      <w:lvlText w:val="%1.%2.%3.%4.%5.%6.%7.%8"/>
      <w:lvlJc w:val="left"/>
      <w:pPr>
        <w:tabs>
          <w:tab w:val="left" w:pos="4394"/>
        </w:tabs>
        <w:ind w:left="4394" w:hanging="1418"/>
      </w:pPr>
    </w:lvl>
    <w:lvl w:ilvl="8">
      <w:start w:val="1"/>
      <w:numFmt w:val="decimal"/>
      <w:lvlText w:val="%1.%2.%3.%4.%5.%6.%7.%8.%9"/>
      <w:lvlJc w:val="left"/>
      <w:pPr>
        <w:tabs>
          <w:tab w:val="left" w:pos="5102"/>
        </w:tabs>
        <w:ind w:left="5102" w:hanging="1700"/>
      </w:pPr>
    </w:lvl>
  </w:abstractNum>
  <w:abstractNum w:abstractNumId="6" w15:restartNumberingAfterBreak="0">
    <w:nsid w:val="079102AD"/>
    <w:multiLevelType w:val="multilevel"/>
    <w:tmpl w:val="079102AD"/>
    <w:lvl w:ilvl="0">
      <w:start w:val="1"/>
      <w:numFmt w:val="decimal"/>
      <w:pStyle w:val="ab"/>
      <w:suff w:val="nothing"/>
      <w:lvlText w:val="注%1："/>
      <w:lvlJc w:val="left"/>
      <w:pPr>
        <w:ind w:left="811" w:hanging="448"/>
      </w:pPr>
      <w:rPr>
        <w:rFonts w:ascii="黑体" w:eastAsia="黑体" w:hint="eastAsia"/>
        <w:b w:val="0"/>
        <w:i w:val="0"/>
        <w:sz w:val="18"/>
      </w:rPr>
    </w:lvl>
    <w:lvl w:ilvl="1">
      <w:start w:val="1"/>
      <w:numFmt w:val="lowerLetter"/>
      <w:lvlText w:val="%2)"/>
      <w:lvlJc w:val="left"/>
      <w:pPr>
        <w:tabs>
          <w:tab w:val="left" w:pos="0"/>
        </w:tabs>
        <w:ind w:left="992" w:hanging="629"/>
      </w:pPr>
      <w:rPr>
        <w:rFonts w:hint="eastAsia"/>
      </w:rPr>
    </w:lvl>
    <w:lvl w:ilvl="2">
      <w:start w:val="1"/>
      <w:numFmt w:val="lowerRoman"/>
      <w:lvlText w:val="%3."/>
      <w:lvlJc w:val="right"/>
      <w:pPr>
        <w:tabs>
          <w:tab w:val="left" w:pos="0"/>
        </w:tabs>
        <w:ind w:left="992" w:hanging="629"/>
      </w:pPr>
      <w:rPr>
        <w:rFonts w:hint="eastAsia"/>
      </w:rPr>
    </w:lvl>
    <w:lvl w:ilvl="3">
      <w:start w:val="1"/>
      <w:numFmt w:val="decimal"/>
      <w:lvlText w:val="%4."/>
      <w:lvlJc w:val="left"/>
      <w:pPr>
        <w:tabs>
          <w:tab w:val="left" w:pos="0"/>
        </w:tabs>
        <w:ind w:left="992" w:hanging="629"/>
      </w:pPr>
      <w:rPr>
        <w:rFonts w:hint="eastAsia"/>
      </w:rPr>
    </w:lvl>
    <w:lvl w:ilvl="4">
      <w:start w:val="1"/>
      <w:numFmt w:val="lowerLetter"/>
      <w:lvlText w:val="%5)"/>
      <w:lvlJc w:val="left"/>
      <w:pPr>
        <w:tabs>
          <w:tab w:val="left" w:pos="0"/>
        </w:tabs>
        <w:ind w:left="992" w:hanging="629"/>
      </w:pPr>
      <w:rPr>
        <w:rFonts w:hint="eastAsia"/>
      </w:rPr>
    </w:lvl>
    <w:lvl w:ilvl="5">
      <w:start w:val="1"/>
      <w:numFmt w:val="lowerRoman"/>
      <w:lvlText w:val="%6."/>
      <w:lvlJc w:val="right"/>
      <w:pPr>
        <w:tabs>
          <w:tab w:val="left" w:pos="0"/>
        </w:tabs>
        <w:ind w:left="992" w:hanging="629"/>
      </w:pPr>
      <w:rPr>
        <w:rFonts w:hint="eastAsia"/>
      </w:rPr>
    </w:lvl>
    <w:lvl w:ilvl="6">
      <w:start w:val="1"/>
      <w:numFmt w:val="decimal"/>
      <w:lvlText w:val="%7."/>
      <w:lvlJc w:val="left"/>
      <w:pPr>
        <w:tabs>
          <w:tab w:val="left" w:pos="0"/>
        </w:tabs>
        <w:ind w:left="992" w:hanging="629"/>
      </w:pPr>
      <w:rPr>
        <w:rFonts w:hint="eastAsia"/>
      </w:rPr>
    </w:lvl>
    <w:lvl w:ilvl="7">
      <w:start w:val="1"/>
      <w:numFmt w:val="lowerLetter"/>
      <w:lvlText w:val="%8)"/>
      <w:lvlJc w:val="left"/>
      <w:pPr>
        <w:tabs>
          <w:tab w:val="left" w:pos="0"/>
        </w:tabs>
        <w:ind w:left="992" w:hanging="629"/>
      </w:pPr>
      <w:rPr>
        <w:rFonts w:hint="eastAsia"/>
      </w:rPr>
    </w:lvl>
    <w:lvl w:ilvl="8">
      <w:start w:val="1"/>
      <w:numFmt w:val="lowerRoman"/>
      <w:lvlText w:val="%9."/>
      <w:lvlJc w:val="right"/>
      <w:pPr>
        <w:tabs>
          <w:tab w:val="left" w:pos="0"/>
        </w:tabs>
        <w:ind w:left="992" w:hanging="629"/>
      </w:pPr>
      <w:rPr>
        <w:rFonts w:hint="eastAsia"/>
      </w:rPr>
    </w:lvl>
  </w:abstractNum>
  <w:abstractNum w:abstractNumId="7" w15:restartNumberingAfterBreak="0">
    <w:nsid w:val="07ED3FEA"/>
    <w:multiLevelType w:val="multilevel"/>
    <w:tmpl w:val="07ED3FEA"/>
    <w:lvl w:ilvl="0">
      <w:start w:val="1"/>
      <w:numFmt w:val="none"/>
      <w:pStyle w:val="ac"/>
      <w:lvlText w:val="%1"/>
      <w:lvlJc w:val="left"/>
      <w:pPr>
        <w:ind w:left="425" w:hanging="425"/>
      </w:pPr>
      <w:rPr>
        <w:rFonts w:hint="eastAsia"/>
      </w:rPr>
    </w:lvl>
    <w:lvl w:ilvl="1">
      <w:start w:val="1"/>
      <w:numFmt w:val="decimal"/>
      <w:pStyle w:val="ad"/>
      <w:suff w:val="nothing"/>
      <w:lvlText w:val="%10.%2 "/>
      <w:lvlJc w:val="left"/>
      <w:pPr>
        <w:ind w:left="0" w:firstLine="0"/>
      </w:pPr>
      <w:rPr>
        <w:rFonts w:ascii="黑体" w:eastAsia="黑体" w:hAnsiTheme="minorHAnsi" w:hint="eastAsia"/>
        <w:b w:val="0"/>
        <w:i w:val="0"/>
        <w:sz w:val="21"/>
      </w:rPr>
    </w:lvl>
    <w:lvl w:ilvl="2">
      <w:start w:val="1"/>
      <w:numFmt w:val="decimal"/>
      <w:pStyle w:val="ae"/>
      <w:suff w:val="nothing"/>
      <w:lvlText w:val="%10.%2.%3 "/>
      <w:lvlJc w:val="left"/>
      <w:pPr>
        <w:ind w:left="0" w:firstLine="0"/>
      </w:pPr>
      <w:rPr>
        <w:rFonts w:ascii="黑体" w:eastAsia="黑体" w:hAnsiTheme="minorHAnsi" w:hint="eastAsia"/>
        <w:b w:val="0"/>
        <w:i w:val="0"/>
        <w:sz w:val="21"/>
      </w:rPr>
    </w:lvl>
    <w:lvl w:ilvl="3">
      <w:start w:val="1"/>
      <w:numFmt w:val="decimal"/>
      <w:pStyle w:val="af"/>
      <w:suff w:val="nothing"/>
      <w:lvlText w:val="%10.%2.%3.%4 "/>
      <w:lvlJc w:val="left"/>
      <w:pPr>
        <w:ind w:left="0" w:firstLine="0"/>
      </w:pPr>
      <w:rPr>
        <w:rFonts w:ascii="黑体" w:eastAsia="黑体" w:hAnsiTheme="minorHAnsi" w:hint="eastAsia"/>
        <w:b w:val="0"/>
        <w:i w:val="0"/>
        <w:sz w:val="21"/>
      </w:rPr>
    </w:lvl>
    <w:lvl w:ilvl="4">
      <w:start w:val="1"/>
      <w:numFmt w:val="decimal"/>
      <w:pStyle w:val="af0"/>
      <w:suff w:val="nothing"/>
      <w:lvlText w:val="%10.%2.%3.%4.%5 "/>
      <w:lvlJc w:val="left"/>
      <w:pPr>
        <w:ind w:left="0" w:firstLine="0"/>
      </w:pPr>
      <w:rPr>
        <w:rFonts w:ascii="黑体" w:eastAsia="黑体" w:hAnsiTheme="minorHAnsi" w:hint="eastAsia"/>
        <w:b w:val="0"/>
        <w:i w:val="0"/>
        <w:sz w:val="21"/>
      </w:rPr>
    </w:lvl>
    <w:lvl w:ilvl="5">
      <w:start w:val="1"/>
      <w:numFmt w:val="decimal"/>
      <w:pStyle w:val="af1"/>
      <w:suff w:val="nothing"/>
      <w:lvlText w:val="%10.%2.%3.%4.%5.%6 "/>
      <w:lvlJc w:val="left"/>
      <w:pPr>
        <w:ind w:left="0" w:firstLine="0"/>
      </w:pPr>
      <w:rPr>
        <w:rFonts w:ascii="黑体" w:eastAsia="黑体" w:hAnsiTheme="minorHAnsi" w:hint="eastAsia"/>
        <w:b w:val="0"/>
        <w:i w:val="0"/>
        <w:sz w:val="21"/>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8" w15:restartNumberingAfterBreak="0">
    <w:nsid w:val="07ED41C8"/>
    <w:multiLevelType w:val="multilevel"/>
    <w:tmpl w:val="07ED41C8"/>
    <w:lvl w:ilvl="0">
      <w:start w:val="3"/>
      <w:numFmt w:val="decimal"/>
      <w:lvlText w:val="%1"/>
      <w:lvlJc w:val="left"/>
      <w:pPr>
        <w:ind w:left="360" w:hanging="360"/>
      </w:pPr>
      <w:rPr>
        <w:rFonts w:hint="default"/>
      </w:rPr>
    </w:lvl>
    <w:lvl w:ilvl="1">
      <w:start w:val="5"/>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9" w15:restartNumberingAfterBreak="0">
    <w:nsid w:val="0AE367E9"/>
    <w:multiLevelType w:val="multilevel"/>
    <w:tmpl w:val="0AE367E9"/>
    <w:lvl w:ilvl="0">
      <w:start w:val="1"/>
      <w:numFmt w:val="none"/>
      <w:pStyle w:val="af2"/>
      <w:suff w:val="nothing"/>
      <w:lvlText w:val="%1示例："/>
      <w:lvlJc w:val="left"/>
      <w:pPr>
        <w:ind w:left="0" w:firstLine="363"/>
      </w:pPr>
      <w:rPr>
        <w:rFonts w:ascii="黑体" w:eastAsia="黑体" w:hint="eastAsia"/>
        <w:b w:val="0"/>
        <w:i w:val="0"/>
        <w:sz w:val="18"/>
      </w:rPr>
    </w:lvl>
    <w:lvl w:ilvl="1">
      <w:start w:val="1"/>
      <w:numFmt w:val="lowerLetter"/>
      <w:lvlText w:val="%2)"/>
      <w:lvlJc w:val="left"/>
      <w:pPr>
        <w:tabs>
          <w:tab w:val="left" w:pos="363"/>
        </w:tabs>
        <w:ind w:left="0" w:firstLine="363"/>
      </w:pPr>
      <w:rPr>
        <w:rFonts w:hint="eastAsia"/>
      </w:rPr>
    </w:lvl>
    <w:lvl w:ilvl="2">
      <w:start w:val="1"/>
      <w:numFmt w:val="lowerRoman"/>
      <w:lvlText w:val="%3."/>
      <w:lvlJc w:val="right"/>
      <w:pPr>
        <w:tabs>
          <w:tab w:val="left" w:pos="363"/>
        </w:tabs>
        <w:ind w:left="0" w:firstLine="363"/>
      </w:pPr>
      <w:rPr>
        <w:rFonts w:hint="eastAsia"/>
      </w:rPr>
    </w:lvl>
    <w:lvl w:ilvl="3">
      <w:start w:val="1"/>
      <w:numFmt w:val="decimal"/>
      <w:lvlText w:val="%4."/>
      <w:lvlJc w:val="left"/>
      <w:pPr>
        <w:tabs>
          <w:tab w:val="left" w:pos="363"/>
        </w:tabs>
        <w:ind w:left="0" w:firstLine="363"/>
      </w:pPr>
      <w:rPr>
        <w:rFonts w:hint="eastAsia"/>
      </w:rPr>
    </w:lvl>
    <w:lvl w:ilvl="4">
      <w:start w:val="1"/>
      <w:numFmt w:val="lowerLetter"/>
      <w:lvlText w:val="%5)"/>
      <w:lvlJc w:val="left"/>
      <w:pPr>
        <w:tabs>
          <w:tab w:val="left" w:pos="363"/>
        </w:tabs>
        <w:ind w:left="0" w:firstLine="363"/>
      </w:pPr>
      <w:rPr>
        <w:rFonts w:hint="eastAsia"/>
      </w:rPr>
    </w:lvl>
    <w:lvl w:ilvl="5">
      <w:start w:val="1"/>
      <w:numFmt w:val="lowerRoman"/>
      <w:lvlText w:val="%6."/>
      <w:lvlJc w:val="right"/>
      <w:pPr>
        <w:tabs>
          <w:tab w:val="left" w:pos="363"/>
        </w:tabs>
        <w:ind w:left="0" w:firstLine="363"/>
      </w:pPr>
      <w:rPr>
        <w:rFonts w:hint="eastAsia"/>
      </w:rPr>
    </w:lvl>
    <w:lvl w:ilvl="6">
      <w:start w:val="1"/>
      <w:numFmt w:val="decimal"/>
      <w:lvlText w:val="%7."/>
      <w:lvlJc w:val="left"/>
      <w:pPr>
        <w:tabs>
          <w:tab w:val="left" w:pos="363"/>
        </w:tabs>
        <w:ind w:left="0" w:firstLine="363"/>
      </w:pPr>
      <w:rPr>
        <w:rFonts w:hint="eastAsia"/>
      </w:rPr>
    </w:lvl>
    <w:lvl w:ilvl="7">
      <w:start w:val="1"/>
      <w:numFmt w:val="lowerLetter"/>
      <w:lvlText w:val="%8)"/>
      <w:lvlJc w:val="left"/>
      <w:pPr>
        <w:tabs>
          <w:tab w:val="left" w:pos="363"/>
        </w:tabs>
        <w:ind w:left="0" w:firstLine="363"/>
      </w:pPr>
      <w:rPr>
        <w:rFonts w:hint="eastAsia"/>
      </w:rPr>
    </w:lvl>
    <w:lvl w:ilvl="8">
      <w:start w:val="1"/>
      <w:numFmt w:val="lowerRoman"/>
      <w:lvlText w:val="%9."/>
      <w:lvlJc w:val="right"/>
      <w:pPr>
        <w:tabs>
          <w:tab w:val="left" w:pos="363"/>
        </w:tabs>
        <w:ind w:left="0" w:firstLine="363"/>
      </w:pPr>
      <w:rPr>
        <w:rFonts w:hint="eastAsia"/>
      </w:rPr>
    </w:lvl>
  </w:abstractNum>
  <w:abstractNum w:abstractNumId="10" w15:restartNumberingAfterBreak="0">
    <w:nsid w:val="0BDC1670"/>
    <w:multiLevelType w:val="multilevel"/>
    <w:tmpl w:val="0BDC1670"/>
    <w:lvl w:ilvl="0">
      <w:start w:val="1"/>
      <w:numFmt w:val="decimal"/>
      <w:pStyle w:val="af3"/>
      <w:lvlText w:val="[%1]"/>
      <w:lvlJc w:val="left"/>
      <w:pPr>
        <w:ind w:left="823" w:hanging="420"/>
      </w:p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11" w15:restartNumberingAfterBreak="0">
    <w:nsid w:val="0D051F45"/>
    <w:multiLevelType w:val="multilevel"/>
    <w:tmpl w:val="0D051F45"/>
    <w:lvl w:ilvl="0">
      <w:start w:val="1"/>
      <w:numFmt w:val="lowerRoman"/>
      <w:pStyle w:val="af4"/>
      <w:lvlText w:val="%1)"/>
      <w:lvlJc w:val="left"/>
      <w:pPr>
        <w:tabs>
          <w:tab w:val="left" w:pos="851"/>
        </w:tabs>
        <w:ind w:left="851" w:hanging="426"/>
      </w:pPr>
      <w:rPr>
        <w:rFonts w:ascii="宋体" w:eastAsia="宋体" w:hAnsi="Times New Roman" w:hint="eastAsia"/>
        <w:sz w:val="21"/>
      </w:rPr>
    </w:lvl>
    <w:lvl w:ilvl="1">
      <w:start w:val="1"/>
      <w:numFmt w:val="lowerLetter"/>
      <w:lvlText w:val="%2)"/>
      <w:lvlJc w:val="left"/>
      <w:pPr>
        <w:tabs>
          <w:tab w:val="left" w:pos="1543"/>
        </w:tabs>
        <w:ind w:left="1543" w:hanging="420"/>
      </w:pPr>
      <w:rPr>
        <w:rFonts w:hint="eastAsia"/>
      </w:rPr>
    </w:lvl>
    <w:lvl w:ilvl="2">
      <w:start w:val="1"/>
      <w:numFmt w:val="lowerRoman"/>
      <w:lvlText w:val="%3."/>
      <w:lvlJc w:val="right"/>
      <w:pPr>
        <w:tabs>
          <w:tab w:val="left" w:pos="1963"/>
        </w:tabs>
        <w:ind w:left="1963" w:hanging="420"/>
      </w:pPr>
      <w:rPr>
        <w:rFonts w:hint="eastAsia"/>
      </w:rPr>
    </w:lvl>
    <w:lvl w:ilvl="3">
      <w:start w:val="1"/>
      <w:numFmt w:val="decimal"/>
      <w:lvlText w:val="%4."/>
      <w:lvlJc w:val="left"/>
      <w:pPr>
        <w:tabs>
          <w:tab w:val="left" w:pos="2383"/>
        </w:tabs>
        <w:ind w:left="2383" w:hanging="420"/>
      </w:pPr>
      <w:rPr>
        <w:rFonts w:hint="eastAsia"/>
      </w:rPr>
    </w:lvl>
    <w:lvl w:ilvl="4">
      <w:start w:val="1"/>
      <w:numFmt w:val="lowerLetter"/>
      <w:lvlText w:val="%5)"/>
      <w:lvlJc w:val="left"/>
      <w:pPr>
        <w:tabs>
          <w:tab w:val="left" w:pos="2803"/>
        </w:tabs>
        <w:ind w:left="2803" w:hanging="420"/>
      </w:pPr>
      <w:rPr>
        <w:rFonts w:hint="eastAsia"/>
      </w:rPr>
    </w:lvl>
    <w:lvl w:ilvl="5">
      <w:start w:val="1"/>
      <w:numFmt w:val="lowerRoman"/>
      <w:lvlText w:val="%6."/>
      <w:lvlJc w:val="right"/>
      <w:pPr>
        <w:tabs>
          <w:tab w:val="left" w:pos="3223"/>
        </w:tabs>
        <w:ind w:left="3223" w:hanging="420"/>
      </w:pPr>
      <w:rPr>
        <w:rFonts w:hint="eastAsia"/>
      </w:rPr>
    </w:lvl>
    <w:lvl w:ilvl="6">
      <w:start w:val="1"/>
      <w:numFmt w:val="decimal"/>
      <w:lvlText w:val="%7."/>
      <w:lvlJc w:val="left"/>
      <w:pPr>
        <w:tabs>
          <w:tab w:val="left" w:pos="3643"/>
        </w:tabs>
        <w:ind w:left="3643" w:hanging="420"/>
      </w:pPr>
      <w:rPr>
        <w:rFonts w:hint="eastAsia"/>
      </w:rPr>
    </w:lvl>
    <w:lvl w:ilvl="7">
      <w:start w:val="1"/>
      <w:numFmt w:val="lowerLetter"/>
      <w:lvlText w:val="%8)"/>
      <w:lvlJc w:val="left"/>
      <w:pPr>
        <w:tabs>
          <w:tab w:val="left" w:pos="4063"/>
        </w:tabs>
        <w:ind w:left="4063" w:hanging="420"/>
      </w:pPr>
      <w:rPr>
        <w:rFonts w:hint="eastAsia"/>
      </w:rPr>
    </w:lvl>
    <w:lvl w:ilvl="8">
      <w:start w:val="1"/>
      <w:numFmt w:val="lowerRoman"/>
      <w:lvlText w:val="%9."/>
      <w:lvlJc w:val="right"/>
      <w:pPr>
        <w:tabs>
          <w:tab w:val="left" w:pos="4483"/>
        </w:tabs>
        <w:ind w:left="4483" w:hanging="420"/>
      </w:pPr>
      <w:rPr>
        <w:rFonts w:hint="eastAsia"/>
      </w:rPr>
    </w:lvl>
  </w:abstractNum>
  <w:abstractNum w:abstractNumId="12" w15:restartNumberingAfterBreak="0">
    <w:nsid w:val="1AD20F90"/>
    <w:multiLevelType w:val="multilevel"/>
    <w:tmpl w:val="1AD20F90"/>
    <w:lvl w:ilvl="0">
      <w:start w:val="1"/>
      <w:numFmt w:val="none"/>
      <w:pStyle w:val="af5"/>
      <w:lvlText w:val="%1注："/>
      <w:lvlJc w:val="left"/>
      <w:pPr>
        <w:tabs>
          <w:tab w:val="left" w:pos="845"/>
        </w:tabs>
        <w:ind w:left="-102" w:firstLine="419"/>
      </w:p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13" w15:restartNumberingAfterBreak="0">
    <w:nsid w:val="1AF15012"/>
    <w:multiLevelType w:val="multilevel"/>
    <w:tmpl w:val="1AF15012"/>
    <w:lvl w:ilvl="0">
      <w:start w:val="1"/>
      <w:numFmt w:val="upperLetter"/>
      <w:pStyle w:val="af6"/>
      <w:suff w:val="nothing"/>
      <w:lvlText w:val="附 录(Annex) %1"/>
      <w:lvlJc w:val="left"/>
      <w:pPr>
        <w:ind w:left="0" w:firstLine="0"/>
      </w:pPr>
    </w:lvl>
    <w:lvl w:ilvl="1">
      <w:start w:val="1"/>
      <w:numFmt w:val="decimal"/>
      <w:suff w:val="nothing"/>
      <w:lvlText w:val="%1.%2　"/>
      <w:lvlJc w:val="left"/>
      <w:pPr>
        <w:ind w:left="0" w:firstLine="0"/>
      </w:pPr>
    </w:lvl>
    <w:lvl w:ilvl="2">
      <w:start w:val="1"/>
      <w:numFmt w:val="decimal"/>
      <w:suff w:val="nothing"/>
      <w:lvlText w:val="%1.%2.%3　"/>
      <w:lvlJc w:val="left"/>
      <w:pPr>
        <w:ind w:left="0" w:firstLine="0"/>
      </w:pPr>
    </w:lvl>
    <w:lvl w:ilvl="3">
      <w:start w:val="1"/>
      <w:numFmt w:val="decimal"/>
      <w:suff w:val="nothing"/>
      <w:lvlText w:val="%1.%2.%3.%4　"/>
      <w:lvlJc w:val="left"/>
      <w:pPr>
        <w:ind w:left="0" w:firstLine="0"/>
      </w:pPr>
    </w:lvl>
    <w:lvl w:ilvl="4">
      <w:start w:val="1"/>
      <w:numFmt w:val="decimal"/>
      <w:suff w:val="nothing"/>
      <w:lvlText w:val="%1.%2.%3.%4.%5　"/>
      <w:lvlJc w:val="left"/>
      <w:pPr>
        <w:ind w:left="0" w:firstLine="0"/>
      </w:pPr>
    </w:lvl>
    <w:lvl w:ilvl="5">
      <w:start w:val="1"/>
      <w:numFmt w:val="decimal"/>
      <w:suff w:val="nothing"/>
      <w:lvlText w:val="%1.%2.%3.%4.%5.%6　"/>
      <w:lvlJc w:val="left"/>
      <w:pPr>
        <w:ind w:left="0" w:firstLine="0"/>
      </w:pPr>
    </w:lvl>
    <w:lvl w:ilvl="6">
      <w:start w:val="1"/>
      <w:numFmt w:val="decimal"/>
      <w:suff w:val="nothing"/>
      <w:lvlText w:val="%1.%2.%3.%4.%5.%6.%7　"/>
      <w:lvlJc w:val="left"/>
      <w:pPr>
        <w:ind w:left="0" w:firstLine="0"/>
      </w:pPr>
    </w:lvl>
    <w:lvl w:ilvl="7">
      <w:start w:val="1"/>
      <w:numFmt w:val="decimal"/>
      <w:lvlText w:val="%1.%2.%3.%4.%5.%6.%7.%8"/>
      <w:lvlJc w:val="left"/>
      <w:pPr>
        <w:tabs>
          <w:tab w:val="left" w:pos="4394"/>
        </w:tabs>
        <w:ind w:left="4394" w:hanging="1418"/>
      </w:pPr>
    </w:lvl>
    <w:lvl w:ilvl="8">
      <w:start w:val="1"/>
      <w:numFmt w:val="decimal"/>
      <w:lvlText w:val="%1.%2.%3.%4.%5.%6.%7.%8.%9"/>
      <w:lvlJc w:val="left"/>
      <w:pPr>
        <w:tabs>
          <w:tab w:val="left" w:pos="5102"/>
        </w:tabs>
        <w:ind w:left="5102" w:hanging="1700"/>
      </w:pPr>
    </w:lvl>
  </w:abstractNum>
  <w:abstractNum w:abstractNumId="14" w15:restartNumberingAfterBreak="0">
    <w:nsid w:val="1EAA1992"/>
    <w:multiLevelType w:val="multilevel"/>
    <w:tmpl w:val="1EAA1992"/>
    <w:lvl w:ilvl="0">
      <w:start w:val="1"/>
      <w:numFmt w:val="none"/>
      <w:pStyle w:val="af7"/>
      <w:suff w:val="nothing"/>
      <w:lvlText w:val="——"/>
      <w:lvlJc w:val="left"/>
      <w:pPr>
        <w:ind w:left="794" w:hanging="397"/>
      </w:pPr>
    </w:lvl>
    <w:lvl w:ilvl="1">
      <w:start w:val="1"/>
      <w:numFmt w:val="decimal"/>
      <w:suff w:val="nothing"/>
      <w:lvlText w:val="%1.%2　"/>
      <w:lvlJc w:val="left"/>
      <w:pPr>
        <w:ind w:left="397" w:firstLine="0"/>
      </w:pPr>
    </w:lvl>
    <w:lvl w:ilvl="2">
      <w:start w:val="1"/>
      <w:numFmt w:val="decimal"/>
      <w:suff w:val="nothing"/>
      <w:lvlText w:val="%1.%2.%3　"/>
      <w:lvlJc w:val="left"/>
      <w:pPr>
        <w:ind w:left="397" w:firstLine="0"/>
      </w:pPr>
    </w:lvl>
    <w:lvl w:ilvl="3">
      <w:start w:val="1"/>
      <w:numFmt w:val="decimal"/>
      <w:suff w:val="nothing"/>
      <w:lvlText w:val="%1.%2.%3.%4　"/>
      <w:lvlJc w:val="left"/>
      <w:pPr>
        <w:ind w:left="397" w:firstLine="0"/>
      </w:pPr>
    </w:lvl>
    <w:lvl w:ilvl="4">
      <w:start w:val="1"/>
      <w:numFmt w:val="decimal"/>
      <w:suff w:val="nothing"/>
      <w:lvlText w:val="%1.%2.%3.%4.%5　"/>
      <w:lvlJc w:val="left"/>
      <w:pPr>
        <w:ind w:left="397" w:firstLine="0"/>
      </w:pPr>
    </w:lvl>
    <w:lvl w:ilvl="5">
      <w:start w:val="1"/>
      <w:numFmt w:val="decimal"/>
      <w:suff w:val="nothing"/>
      <w:lvlText w:val="%1.%2.%3.%4.%5.%6　"/>
      <w:lvlJc w:val="left"/>
      <w:pPr>
        <w:ind w:left="397" w:firstLine="0"/>
      </w:pPr>
    </w:lvl>
    <w:lvl w:ilvl="6">
      <w:start w:val="1"/>
      <w:numFmt w:val="decimal"/>
      <w:suff w:val="nothing"/>
      <w:lvlText w:val="%1.%2.%3.%4.%5.%6.%7　"/>
      <w:lvlJc w:val="left"/>
      <w:pPr>
        <w:ind w:left="397" w:firstLine="0"/>
      </w:pPr>
    </w:lvl>
    <w:lvl w:ilvl="7">
      <w:start w:val="1"/>
      <w:numFmt w:val="decimal"/>
      <w:lvlText w:val="%1.%2.%3.%4.%5.%6.%7.%8"/>
      <w:lvlJc w:val="left"/>
      <w:pPr>
        <w:tabs>
          <w:tab w:val="left" w:pos="4791"/>
        </w:tabs>
        <w:ind w:left="4791" w:hanging="1418"/>
      </w:pPr>
    </w:lvl>
    <w:lvl w:ilvl="8">
      <w:start w:val="1"/>
      <w:numFmt w:val="decimal"/>
      <w:lvlText w:val="%1.%2.%3.%4.%5.%6.%7.%8.%9"/>
      <w:lvlJc w:val="left"/>
      <w:pPr>
        <w:tabs>
          <w:tab w:val="left" w:pos="5499"/>
        </w:tabs>
        <w:ind w:left="5499" w:hanging="1700"/>
      </w:pPr>
    </w:lvl>
  </w:abstractNum>
  <w:abstractNum w:abstractNumId="15" w15:restartNumberingAfterBreak="0">
    <w:nsid w:val="2C5917C3"/>
    <w:multiLevelType w:val="multilevel"/>
    <w:tmpl w:val="2C5917C3"/>
    <w:lvl w:ilvl="0">
      <w:start w:val="1"/>
      <w:numFmt w:val="none"/>
      <w:pStyle w:val="af8"/>
      <w:lvlText w:val="%1——"/>
      <w:lvlJc w:val="left"/>
      <w:pPr>
        <w:tabs>
          <w:tab w:val="left" w:pos="851"/>
        </w:tabs>
        <w:ind w:left="851" w:hanging="426"/>
      </w:pPr>
      <w:rPr>
        <w:rFonts w:ascii="宋体" w:eastAsia="宋体" w:hAnsi="Times New Roman" w:hint="eastAsia"/>
        <w:b w:val="0"/>
        <w:i w:val="0"/>
        <w:sz w:val="21"/>
      </w:rPr>
    </w:lvl>
    <w:lvl w:ilvl="1">
      <w:start w:val="1"/>
      <w:numFmt w:val="none"/>
      <w:pStyle w:val="2"/>
      <w:lvlText w:val=""/>
      <w:lvlJc w:val="left"/>
      <w:pPr>
        <w:ind w:left="851" w:hanging="431"/>
      </w:pPr>
      <w:rPr>
        <w:rFonts w:ascii="Symbol" w:hAnsi="Symbol" w:hint="default"/>
        <w:sz w:val="21"/>
      </w:rPr>
    </w:lvl>
    <w:lvl w:ilvl="2">
      <w:start w:val="1"/>
      <w:numFmt w:val="bullet"/>
      <w:pStyle w:val="af9"/>
      <w:lvlText w:val=""/>
      <w:lvlJc w:val="left"/>
      <w:pPr>
        <w:ind w:left="851" w:hanging="426"/>
      </w:pPr>
      <w:rPr>
        <w:rFonts w:ascii="Wingdings" w:hAnsi="Wingdings" w:hint="default"/>
        <w:sz w:val="21"/>
      </w:rPr>
    </w:lvl>
    <w:lvl w:ilvl="3">
      <w:start w:val="1"/>
      <w:numFmt w:val="decimal"/>
      <w:lvlText w:val="%4."/>
      <w:lvlJc w:val="left"/>
      <w:pPr>
        <w:tabs>
          <w:tab w:val="left" w:pos="2071"/>
        </w:tabs>
        <w:ind w:left="1884" w:hanging="528"/>
      </w:pPr>
      <w:rPr>
        <w:rFonts w:hint="eastAsia"/>
      </w:rPr>
    </w:lvl>
    <w:lvl w:ilvl="4">
      <w:start w:val="1"/>
      <w:numFmt w:val="lowerLetter"/>
      <w:lvlText w:val="%5)"/>
      <w:lvlJc w:val="left"/>
      <w:pPr>
        <w:tabs>
          <w:tab w:val="left" w:pos="2383"/>
        </w:tabs>
        <w:ind w:left="2196" w:hanging="528"/>
      </w:pPr>
      <w:rPr>
        <w:rFonts w:hint="eastAsia"/>
      </w:rPr>
    </w:lvl>
    <w:lvl w:ilvl="5">
      <w:start w:val="1"/>
      <w:numFmt w:val="lowerRoman"/>
      <w:lvlText w:val="%6."/>
      <w:lvlJc w:val="right"/>
      <w:pPr>
        <w:tabs>
          <w:tab w:val="left" w:pos="2695"/>
        </w:tabs>
        <w:ind w:left="2508" w:hanging="528"/>
      </w:pPr>
      <w:rPr>
        <w:rFonts w:hint="eastAsia"/>
      </w:rPr>
    </w:lvl>
    <w:lvl w:ilvl="6">
      <w:start w:val="1"/>
      <w:numFmt w:val="decimal"/>
      <w:lvlText w:val="%7."/>
      <w:lvlJc w:val="left"/>
      <w:pPr>
        <w:tabs>
          <w:tab w:val="left" w:pos="3007"/>
        </w:tabs>
        <w:ind w:left="2820" w:hanging="528"/>
      </w:pPr>
      <w:rPr>
        <w:rFonts w:hint="eastAsia"/>
      </w:rPr>
    </w:lvl>
    <w:lvl w:ilvl="7">
      <w:start w:val="1"/>
      <w:numFmt w:val="lowerLetter"/>
      <w:lvlText w:val="%8)"/>
      <w:lvlJc w:val="left"/>
      <w:pPr>
        <w:tabs>
          <w:tab w:val="left" w:pos="3319"/>
        </w:tabs>
        <w:ind w:left="3132" w:hanging="528"/>
      </w:pPr>
      <w:rPr>
        <w:rFonts w:hint="eastAsia"/>
      </w:rPr>
    </w:lvl>
    <w:lvl w:ilvl="8">
      <w:start w:val="1"/>
      <w:numFmt w:val="lowerRoman"/>
      <w:lvlText w:val="%9."/>
      <w:lvlJc w:val="right"/>
      <w:pPr>
        <w:tabs>
          <w:tab w:val="left" w:pos="3631"/>
        </w:tabs>
        <w:ind w:left="3444" w:hanging="528"/>
      </w:pPr>
      <w:rPr>
        <w:rFonts w:hint="eastAsia"/>
      </w:rPr>
    </w:lvl>
  </w:abstractNum>
  <w:abstractNum w:abstractNumId="16" w15:restartNumberingAfterBreak="0">
    <w:nsid w:val="32F04FB2"/>
    <w:multiLevelType w:val="multilevel"/>
    <w:tmpl w:val="32F04FB2"/>
    <w:lvl w:ilvl="0">
      <w:start w:val="1"/>
      <w:numFmt w:val="lowerLetter"/>
      <w:pStyle w:val="afa"/>
      <w:lvlText w:val="%1"/>
      <w:lvlJc w:val="left"/>
      <w:pPr>
        <w:tabs>
          <w:tab w:val="left" w:pos="539"/>
        </w:tabs>
        <w:ind w:left="539" w:hanging="119"/>
      </w:pPr>
      <w:rPr>
        <w:rFonts w:hint="eastAsia"/>
        <w:caps w:val="0"/>
        <w:strike w:val="0"/>
        <w:dstrike w:val="0"/>
        <w:vanish w:val="0"/>
        <w:vertAlign w:val="superscript"/>
      </w:rPr>
    </w:lvl>
    <w:lvl w:ilvl="1">
      <w:start w:val="1"/>
      <w:numFmt w:val="lowerLetter"/>
      <w:lvlText w:val="%2)"/>
      <w:lvlJc w:val="left"/>
      <w:pPr>
        <w:ind w:left="1040" w:hanging="420"/>
      </w:pPr>
      <w:rPr>
        <w:rFonts w:hint="eastAsia"/>
      </w:rPr>
    </w:lvl>
    <w:lvl w:ilvl="2">
      <w:start w:val="1"/>
      <w:numFmt w:val="lowerRoman"/>
      <w:lvlText w:val="%3."/>
      <w:lvlJc w:val="right"/>
      <w:pPr>
        <w:ind w:left="1460" w:hanging="420"/>
      </w:pPr>
      <w:rPr>
        <w:rFonts w:hint="eastAsia"/>
      </w:rPr>
    </w:lvl>
    <w:lvl w:ilvl="3">
      <w:start w:val="1"/>
      <w:numFmt w:val="decimal"/>
      <w:lvlText w:val="%4."/>
      <w:lvlJc w:val="left"/>
      <w:pPr>
        <w:ind w:left="1880" w:hanging="420"/>
      </w:pPr>
      <w:rPr>
        <w:rFonts w:hint="eastAsia"/>
      </w:rPr>
    </w:lvl>
    <w:lvl w:ilvl="4">
      <w:start w:val="1"/>
      <w:numFmt w:val="lowerLetter"/>
      <w:lvlText w:val="%5)"/>
      <w:lvlJc w:val="left"/>
      <w:pPr>
        <w:ind w:left="2300" w:hanging="420"/>
      </w:pPr>
      <w:rPr>
        <w:rFonts w:hint="eastAsia"/>
      </w:rPr>
    </w:lvl>
    <w:lvl w:ilvl="5">
      <w:start w:val="1"/>
      <w:numFmt w:val="lowerRoman"/>
      <w:lvlText w:val="%6."/>
      <w:lvlJc w:val="right"/>
      <w:pPr>
        <w:ind w:left="2720" w:hanging="420"/>
      </w:pPr>
      <w:rPr>
        <w:rFonts w:hint="eastAsia"/>
      </w:rPr>
    </w:lvl>
    <w:lvl w:ilvl="6">
      <w:start w:val="1"/>
      <w:numFmt w:val="decimal"/>
      <w:lvlText w:val="%7."/>
      <w:lvlJc w:val="left"/>
      <w:pPr>
        <w:ind w:left="3140" w:hanging="420"/>
      </w:pPr>
      <w:rPr>
        <w:rFonts w:hint="eastAsia"/>
      </w:rPr>
    </w:lvl>
    <w:lvl w:ilvl="7">
      <w:start w:val="1"/>
      <w:numFmt w:val="lowerLetter"/>
      <w:lvlText w:val="%8)"/>
      <w:lvlJc w:val="left"/>
      <w:pPr>
        <w:ind w:left="3560" w:hanging="420"/>
      </w:pPr>
      <w:rPr>
        <w:rFonts w:hint="eastAsia"/>
      </w:rPr>
    </w:lvl>
    <w:lvl w:ilvl="8">
      <w:start w:val="1"/>
      <w:numFmt w:val="lowerRoman"/>
      <w:lvlText w:val="%9."/>
      <w:lvlJc w:val="right"/>
      <w:pPr>
        <w:ind w:left="3980" w:hanging="420"/>
      </w:pPr>
      <w:rPr>
        <w:rFonts w:hint="eastAsia"/>
      </w:rPr>
    </w:lvl>
  </w:abstractNum>
  <w:abstractNum w:abstractNumId="17" w15:restartNumberingAfterBreak="0">
    <w:nsid w:val="370B5E41"/>
    <w:multiLevelType w:val="multilevel"/>
    <w:tmpl w:val="370B5E41"/>
    <w:lvl w:ilvl="0">
      <w:start w:val="1"/>
      <w:numFmt w:val="lowerLetter"/>
      <w:lvlText w:val="%1）"/>
      <w:lvlJc w:val="left"/>
      <w:pPr>
        <w:ind w:left="780" w:hanging="360"/>
      </w:pPr>
      <w:rPr>
        <w:rFonts w:hint="default"/>
      </w:rPr>
    </w:lvl>
    <w:lvl w:ilvl="1">
      <w:start w:val="1"/>
      <w:numFmt w:val="lowerLetter"/>
      <w:lvlText w:val="%2)"/>
      <w:lvlJc w:val="left"/>
      <w:pPr>
        <w:ind w:left="1300" w:hanging="440"/>
      </w:pPr>
    </w:lvl>
    <w:lvl w:ilvl="2">
      <w:start w:val="1"/>
      <w:numFmt w:val="lowerRoman"/>
      <w:lvlText w:val="%3."/>
      <w:lvlJc w:val="right"/>
      <w:pPr>
        <w:ind w:left="1740" w:hanging="440"/>
      </w:pPr>
    </w:lvl>
    <w:lvl w:ilvl="3">
      <w:start w:val="1"/>
      <w:numFmt w:val="decimal"/>
      <w:lvlText w:val="%4."/>
      <w:lvlJc w:val="left"/>
      <w:pPr>
        <w:ind w:left="2180" w:hanging="440"/>
      </w:pPr>
    </w:lvl>
    <w:lvl w:ilvl="4">
      <w:start w:val="1"/>
      <w:numFmt w:val="lowerLetter"/>
      <w:lvlText w:val="%5)"/>
      <w:lvlJc w:val="left"/>
      <w:pPr>
        <w:ind w:left="2620" w:hanging="440"/>
      </w:pPr>
    </w:lvl>
    <w:lvl w:ilvl="5">
      <w:start w:val="1"/>
      <w:numFmt w:val="lowerRoman"/>
      <w:lvlText w:val="%6."/>
      <w:lvlJc w:val="right"/>
      <w:pPr>
        <w:ind w:left="3060" w:hanging="440"/>
      </w:pPr>
    </w:lvl>
    <w:lvl w:ilvl="6">
      <w:start w:val="1"/>
      <w:numFmt w:val="decimal"/>
      <w:lvlText w:val="%7."/>
      <w:lvlJc w:val="left"/>
      <w:pPr>
        <w:ind w:left="3500" w:hanging="440"/>
      </w:pPr>
    </w:lvl>
    <w:lvl w:ilvl="7">
      <w:start w:val="1"/>
      <w:numFmt w:val="lowerLetter"/>
      <w:lvlText w:val="%8)"/>
      <w:lvlJc w:val="left"/>
      <w:pPr>
        <w:ind w:left="3940" w:hanging="440"/>
      </w:pPr>
    </w:lvl>
    <w:lvl w:ilvl="8">
      <w:start w:val="1"/>
      <w:numFmt w:val="lowerRoman"/>
      <w:lvlText w:val="%9."/>
      <w:lvlJc w:val="right"/>
      <w:pPr>
        <w:ind w:left="4380" w:hanging="440"/>
      </w:pPr>
    </w:lvl>
  </w:abstractNum>
  <w:abstractNum w:abstractNumId="18" w15:restartNumberingAfterBreak="0">
    <w:nsid w:val="44C50F90"/>
    <w:multiLevelType w:val="multilevel"/>
    <w:tmpl w:val="23444D18"/>
    <w:lvl w:ilvl="0">
      <w:start w:val="1"/>
      <w:numFmt w:val="lowerLetter"/>
      <w:pStyle w:val="afb"/>
      <w:lvlText w:val="%1)"/>
      <w:lvlJc w:val="left"/>
      <w:pPr>
        <w:tabs>
          <w:tab w:val="left" w:pos="851"/>
        </w:tabs>
        <w:ind w:left="851" w:hanging="426"/>
      </w:pPr>
      <w:rPr>
        <w:rFonts w:ascii="宋体" w:eastAsia="宋体" w:hAnsi="Times New Roman" w:hint="eastAsia"/>
        <w:color w:val="auto"/>
        <w:sz w:val="21"/>
      </w:rPr>
    </w:lvl>
    <w:lvl w:ilvl="1">
      <w:start w:val="1"/>
      <w:numFmt w:val="decimal"/>
      <w:pStyle w:val="afc"/>
      <w:lvlText w:val="%2)"/>
      <w:lvlJc w:val="left"/>
      <w:pPr>
        <w:tabs>
          <w:tab w:val="left" w:pos="1276"/>
        </w:tabs>
        <w:ind w:left="1276" w:hanging="425"/>
      </w:pPr>
      <w:rPr>
        <w:rFonts w:ascii="宋体" w:eastAsia="宋体" w:hAnsi="Times New Roman" w:hint="eastAsia"/>
        <w:sz w:val="21"/>
      </w:rPr>
    </w:lvl>
    <w:lvl w:ilvl="2">
      <w:start w:val="1"/>
      <w:numFmt w:val="decimal"/>
      <w:pStyle w:val="afd"/>
      <w:lvlText w:val="(%3)"/>
      <w:lvlJc w:val="left"/>
      <w:pPr>
        <w:ind w:left="1701" w:hanging="425"/>
      </w:pPr>
      <w:rPr>
        <w:rFonts w:ascii="宋体" w:eastAsia="宋体" w:hAnsi="Times New Roman" w:hint="eastAsia"/>
        <w:sz w:val="21"/>
      </w:rPr>
    </w:lvl>
    <w:lvl w:ilvl="3">
      <w:start w:val="1"/>
      <w:numFmt w:val="decimal"/>
      <w:lvlText w:val="%4."/>
      <w:lvlJc w:val="left"/>
      <w:pPr>
        <w:tabs>
          <w:tab w:val="left" w:pos="2100"/>
        </w:tabs>
        <w:ind w:left="2099" w:hanging="419"/>
      </w:pPr>
      <w:rPr>
        <w:rFonts w:hint="eastAsia"/>
      </w:rPr>
    </w:lvl>
    <w:lvl w:ilvl="4">
      <w:start w:val="1"/>
      <w:numFmt w:val="lowerLetter"/>
      <w:lvlText w:val="%5)"/>
      <w:lvlJc w:val="left"/>
      <w:pPr>
        <w:tabs>
          <w:tab w:val="left" w:pos="2520"/>
        </w:tabs>
        <w:ind w:left="2519" w:hanging="419"/>
      </w:pPr>
      <w:rPr>
        <w:rFonts w:hint="eastAsia"/>
      </w:rPr>
    </w:lvl>
    <w:lvl w:ilvl="5">
      <w:start w:val="1"/>
      <w:numFmt w:val="lowerRoman"/>
      <w:lvlText w:val="%6."/>
      <w:lvlJc w:val="right"/>
      <w:pPr>
        <w:tabs>
          <w:tab w:val="left" w:pos="2940"/>
        </w:tabs>
        <w:ind w:left="2939" w:hanging="419"/>
      </w:pPr>
      <w:rPr>
        <w:rFonts w:hint="eastAsia"/>
      </w:rPr>
    </w:lvl>
    <w:lvl w:ilvl="6">
      <w:start w:val="1"/>
      <w:numFmt w:val="decimal"/>
      <w:lvlText w:val="%7."/>
      <w:lvlJc w:val="left"/>
      <w:pPr>
        <w:tabs>
          <w:tab w:val="left" w:pos="3360"/>
        </w:tabs>
        <w:ind w:left="3359" w:hanging="419"/>
      </w:pPr>
      <w:rPr>
        <w:rFonts w:hint="eastAsia"/>
      </w:rPr>
    </w:lvl>
    <w:lvl w:ilvl="7">
      <w:start w:val="1"/>
      <w:numFmt w:val="lowerLetter"/>
      <w:lvlText w:val="%8)"/>
      <w:lvlJc w:val="left"/>
      <w:pPr>
        <w:tabs>
          <w:tab w:val="left" w:pos="3780"/>
        </w:tabs>
        <w:ind w:left="3779" w:hanging="419"/>
      </w:pPr>
      <w:rPr>
        <w:rFonts w:hint="eastAsia"/>
      </w:rPr>
    </w:lvl>
    <w:lvl w:ilvl="8">
      <w:start w:val="1"/>
      <w:numFmt w:val="lowerRoman"/>
      <w:lvlText w:val="%9."/>
      <w:lvlJc w:val="right"/>
      <w:pPr>
        <w:tabs>
          <w:tab w:val="left" w:pos="4200"/>
        </w:tabs>
        <w:ind w:left="4199" w:hanging="419"/>
      </w:pPr>
      <w:rPr>
        <w:rFonts w:hint="eastAsia"/>
      </w:rPr>
    </w:lvl>
  </w:abstractNum>
  <w:abstractNum w:abstractNumId="19" w15:restartNumberingAfterBreak="0">
    <w:nsid w:val="48802D1C"/>
    <w:multiLevelType w:val="multilevel"/>
    <w:tmpl w:val="48802D1C"/>
    <w:lvl w:ilvl="0">
      <w:start w:val="1"/>
      <w:numFmt w:val="upperLetter"/>
      <w:pStyle w:val="afe"/>
      <w:lvlText w:val="%1"/>
      <w:lvlJc w:val="left"/>
      <w:pPr>
        <w:ind w:left="420" w:hanging="420"/>
      </w:pPr>
      <w:rPr>
        <w:rFonts w:hint="eastAsia"/>
      </w:rPr>
    </w:lvl>
    <w:lvl w:ilvl="1">
      <w:start w:val="1"/>
      <w:numFmt w:val="decimal"/>
      <w:pStyle w:val="aff"/>
      <w:suff w:val="space"/>
      <w:lvlText w:val="图%1.%2"/>
      <w:lvlJc w:val="center"/>
      <w:pPr>
        <w:ind w:left="0" w:firstLine="0"/>
      </w:pPr>
      <w:rPr>
        <w:rFonts w:hint="eastAsia"/>
      </w:rPr>
    </w:lvl>
    <w:lvl w:ilvl="2">
      <w:start w:val="1"/>
      <w:numFmt w:val="lowerRoman"/>
      <w:lvlText w:val="%3."/>
      <w:lvlJc w:val="right"/>
      <w:pPr>
        <w:ind w:left="1260" w:hanging="420"/>
      </w:pPr>
      <w:rPr>
        <w:rFonts w:hint="eastAsia"/>
      </w:rPr>
    </w:lvl>
    <w:lvl w:ilvl="3">
      <w:start w:val="1"/>
      <w:numFmt w:val="decimal"/>
      <w:lvlText w:val="%4."/>
      <w:lvlJc w:val="left"/>
      <w:pPr>
        <w:ind w:left="1680" w:hanging="420"/>
      </w:pPr>
      <w:rPr>
        <w:rFonts w:hint="eastAsia"/>
      </w:rPr>
    </w:lvl>
    <w:lvl w:ilvl="4">
      <w:start w:val="1"/>
      <w:numFmt w:val="lowerLetter"/>
      <w:lvlText w:val="%5)"/>
      <w:lvlJc w:val="left"/>
      <w:pPr>
        <w:ind w:left="2100" w:hanging="420"/>
      </w:pPr>
      <w:rPr>
        <w:rFonts w:hint="eastAsia"/>
      </w:rPr>
    </w:lvl>
    <w:lvl w:ilvl="5">
      <w:start w:val="1"/>
      <w:numFmt w:val="lowerRoman"/>
      <w:lvlText w:val="%6."/>
      <w:lvlJc w:val="right"/>
      <w:pPr>
        <w:ind w:left="2520" w:hanging="420"/>
      </w:pPr>
      <w:rPr>
        <w:rFonts w:hint="eastAsia"/>
      </w:rPr>
    </w:lvl>
    <w:lvl w:ilvl="6">
      <w:start w:val="1"/>
      <w:numFmt w:val="decimal"/>
      <w:lvlText w:val="%7."/>
      <w:lvlJc w:val="left"/>
      <w:pPr>
        <w:ind w:left="2940" w:hanging="420"/>
      </w:pPr>
      <w:rPr>
        <w:rFonts w:hint="eastAsia"/>
      </w:rPr>
    </w:lvl>
    <w:lvl w:ilvl="7">
      <w:start w:val="1"/>
      <w:numFmt w:val="lowerLetter"/>
      <w:lvlText w:val="%8)"/>
      <w:lvlJc w:val="left"/>
      <w:pPr>
        <w:ind w:left="3360" w:hanging="420"/>
      </w:pPr>
      <w:rPr>
        <w:rFonts w:hint="eastAsia"/>
      </w:rPr>
    </w:lvl>
    <w:lvl w:ilvl="8">
      <w:start w:val="1"/>
      <w:numFmt w:val="lowerRoman"/>
      <w:lvlText w:val="%9."/>
      <w:lvlJc w:val="right"/>
      <w:pPr>
        <w:ind w:left="3780" w:hanging="420"/>
      </w:pPr>
      <w:rPr>
        <w:rFonts w:hint="eastAsia"/>
      </w:rPr>
    </w:lvl>
  </w:abstractNum>
  <w:abstractNum w:abstractNumId="20" w15:restartNumberingAfterBreak="0">
    <w:nsid w:val="4E5D0534"/>
    <w:multiLevelType w:val="multilevel"/>
    <w:tmpl w:val="4E5D0534"/>
    <w:lvl w:ilvl="0">
      <w:start w:val="1"/>
      <w:numFmt w:val="decimal"/>
      <w:pStyle w:val="aff0"/>
      <w:suff w:val="nothing"/>
      <w:lvlText w:val="Figure %1　"/>
      <w:lvlJc w:val="left"/>
      <w:pPr>
        <w:ind w:left="0" w:firstLine="0"/>
      </w:pPr>
    </w:lvl>
    <w:lvl w:ilvl="1">
      <w:start w:val="1"/>
      <w:numFmt w:val="decimal"/>
      <w:suff w:val="nothing"/>
      <w:lvlText w:val="%1%2　"/>
      <w:lvlJc w:val="left"/>
      <w:pPr>
        <w:ind w:left="0" w:firstLine="0"/>
      </w:pPr>
    </w:lvl>
    <w:lvl w:ilvl="2">
      <w:start w:val="1"/>
      <w:numFmt w:val="decimal"/>
      <w:suff w:val="nothing"/>
      <w:lvlText w:val="%1%2.%3　"/>
      <w:lvlJc w:val="left"/>
      <w:pPr>
        <w:ind w:left="0" w:firstLine="0"/>
      </w:pPr>
    </w:lvl>
    <w:lvl w:ilvl="3">
      <w:start w:val="1"/>
      <w:numFmt w:val="decimal"/>
      <w:suff w:val="nothing"/>
      <w:lvlText w:val="%1%2.%3.%4　"/>
      <w:lvlJc w:val="left"/>
      <w:pPr>
        <w:ind w:left="0" w:firstLine="0"/>
      </w:pPr>
    </w:lvl>
    <w:lvl w:ilvl="4">
      <w:start w:val="1"/>
      <w:numFmt w:val="decimal"/>
      <w:suff w:val="nothing"/>
      <w:lvlText w:val="%1%2.%3.%4.%5　"/>
      <w:lvlJc w:val="left"/>
      <w:pPr>
        <w:ind w:left="0" w:firstLine="0"/>
      </w:pPr>
    </w:lvl>
    <w:lvl w:ilvl="5">
      <w:start w:val="1"/>
      <w:numFmt w:val="decimal"/>
      <w:suff w:val="nothing"/>
      <w:lvlText w:val="%1%2.%3.%4.%5.%6　"/>
      <w:lvlJc w:val="left"/>
      <w:pPr>
        <w:ind w:left="0" w:firstLine="0"/>
      </w:pPr>
    </w:lvl>
    <w:lvl w:ilvl="6">
      <w:start w:val="1"/>
      <w:numFmt w:val="decimal"/>
      <w:suff w:val="nothing"/>
      <w:lvlText w:val="%1%2.%3.%4.%5.%6.%7　"/>
      <w:lvlJc w:val="left"/>
      <w:pPr>
        <w:ind w:left="0" w:firstLine="0"/>
      </w:pPr>
    </w:lvl>
    <w:lvl w:ilvl="7">
      <w:start w:val="1"/>
      <w:numFmt w:val="decimal"/>
      <w:lvlText w:val="%1.%2.%3.%4.%5.%6.%7.%8"/>
      <w:lvlJc w:val="left"/>
      <w:pPr>
        <w:tabs>
          <w:tab w:val="left" w:pos="4348"/>
        </w:tabs>
        <w:ind w:left="3969" w:hanging="1418"/>
      </w:pPr>
    </w:lvl>
    <w:lvl w:ilvl="8">
      <w:start w:val="1"/>
      <w:numFmt w:val="decimal"/>
      <w:lvlText w:val="%1.%2.%3.%4.%5.%6.%7.%8.%9"/>
      <w:lvlJc w:val="left"/>
      <w:pPr>
        <w:tabs>
          <w:tab w:val="left" w:pos="4774"/>
        </w:tabs>
        <w:ind w:left="4677" w:hanging="1701"/>
      </w:pPr>
    </w:lvl>
  </w:abstractNum>
  <w:abstractNum w:abstractNumId="21" w15:restartNumberingAfterBreak="0">
    <w:nsid w:val="5278112D"/>
    <w:multiLevelType w:val="multilevel"/>
    <w:tmpl w:val="5278112D"/>
    <w:lvl w:ilvl="0">
      <w:start w:val="1"/>
      <w:numFmt w:val="lowerLetter"/>
      <w:lvlText w:val="%1）"/>
      <w:lvlJc w:val="left"/>
      <w:pPr>
        <w:ind w:left="860" w:hanging="440"/>
      </w:pPr>
      <w:rPr>
        <w:rFonts w:hint="default"/>
      </w:rPr>
    </w:lvl>
    <w:lvl w:ilvl="1">
      <w:start w:val="1"/>
      <w:numFmt w:val="lowerLetter"/>
      <w:lvlText w:val="%2)"/>
      <w:lvlJc w:val="left"/>
      <w:pPr>
        <w:ind w:left="1300" w:hanging="440"/>
      </w:pPr>
    </w:lvl>
    <w:lvl w:ilvl="2">
      <w:start w:val="1"/>
      <w:numFmt w:val="lowerRoman"/>
      <w:lvlText w:val="%3."/>
      <w:lvlJc w:val="right"/>
      <w:pPr>
        <w:ind w:left="1740" w:hanging="440"/>
      </w:pPr>
    </w:lvl>
    <w:lvl w:ilvl="3">
      <w:start w:val="1"/>
      <w:numFmt w:val="decimal"/>
      <w:lvlText w:val="%4."/>
      <w:lvlJc w:val="left"/>
      <w:pPr>
        <w:ind w:left="2180" w:hanging="440"/>
      </w:pPr>
    </w:lvl>
    <w:lvl w:ilvl="4">
      <w:start w:val="1"/>
      <w:numFmt w:val="lowerLetter"/>
      <w:lvlText w:val="%5)"/>
      <w:lvlJc w:val="left"/>
      <w:pPr>
        <w:ind w:left="2620" w:hanging="440"/>
      </w:pPr>
    </w:lvl>
    <w:lvl w:ilvl="5">
      <w:start w:val="1"/>
      <w:numFmt w:val="lowerRoman"/>
      <w:lvlText w:val="%6."/>
      <w:lvlJc w:val="right"/>
      <w:pPr>
        <w:ind w:left="3060" w:hanging="440"/>
      </w:pPr>
    </w:lvl>
    <w:lvl w:ilvl="6">
      <w:start w:val="1"/>
      <w:numFmt w:val="decimal"/>
      <w:lvlText w:val="%7."/>
      <w:lvlJc w:val="left"/>
      <w:pPr>
        <w:ind w:left="3500" w:hanging="440"/>
      </w:pPr>
    </w:lvl>
    <w:lvl w:ilvl="7">
      <w:start w:val="1"/>
      <w:numFmt w:val="lowerLetter"/>
      <w:lvlText w:val="%8)"/>
      <w:lvlJc w:val="left"/>
      <w:pPr>
        <w:ind w:left="3940" w:hanging="440"/>
      </w:pPr>
    </w:lvl>
    <w:lvl w:ilvl="8">
      <w:start w:val="1"/>
      <w:numFmt w:val="lowerRoman"/>
      <w:lvlText w:val="%9."/>
      <w:lvlJc w:val="right"/>
      <w:pPr>
        <w:ind w:left="4380" w:hanging="440"/>
      </w:pPr>
    </w:lvl>
  </w:abstractNum>
  <w:abstractNum w:abstractNumId="22" w15:restartNumberingAfterBreak="0">
    <w:nsid w:val="54632751"/>
    <w:multiLevelType w:val="multilevel"/>
    <w:tmpl w:val="54632751"/>
    <w:lvl w:ilvl="0">
      <w:start w:val="1"/>
      <w:numFmt w:val="none"/>
      <w:pStyle w:val="aff1"/>
      <w:suff w:val="nothing"/>
      <w:lvlText w:val="——"/>
      <w:lvlJc w:val="left"/>
      <w:pPr>
        <w:ind w:left="1588" w:firstLine="0"/>
      </w:pPr>
    </w:lvl>
    <w:lvl w:ilvl="1">
      <w:start w:val="1"/>
      <w:numFmt w:val="decimal"/>
      <w:suff w:val="nothing"/>
      <w:lvlText w:val="%1.%2　"/>
      <w:lvlJc w:val="left"/>
      <w:pPr>
        <w:ind w:left="1588" w:firstLine="0"/>
      </w:pPr>
    </w:lvl>
    <w:lvl w:ilvl="2">
      <w:start w:val="1"/>
      <w:numFmt w:val="decimal"/>
      <w:suff w:val="nothing"/>
      <w:lvlText w:val="%1.%2.%3　"/>
      <w:lvlJc w:val="left"/>
      <w:pPr>
        <w:ind w:left="1588" w:firstLine="0"/>
      </w:pPr>
    </w:lvl>
    <w:lvl w:ilvl="3">
      <w:start w:val="1"/>
      <w:numFmt w:val="decimal"/>
      <w:suff w:val="nothing"/>
      <w:lvlText w:val="%1.%2.%3.%4　"/>
      <w:lvlJc w:val="left"/>
      <w:pPr>
        <w:ind w:left="1588" w:firstLine="0"/>
      </w:pPr>
    </w:lvl>
    <w:lvl w:ilvl="4">
      <w:start w:val="1"/>
      <w:numFmt w:val="decimal"/>
      <w:suff w:val="nothing"/>
      <w:lvlText w:val="%1.%2.%3.%4.%5　"/>
      <w:lvlJc w:val="left"/>
      <w:pPr>
        <w:ind w:left="1588" w:firstLine="0"/>
      </w:pPr>
    </w:lvl>
    <w:lvl w:ilvl="5">
      <w:start w:val="1"/>
      <w:numFmt w:val="decimal"/>
      <w:suff w:val="nothing"/>
      <w:lvlText w:val="%1.%2.%3.%4.%5.%6　"/>
      <w:lvlJc w:val="left"/>
      <w:pPr>
        <w:ind w:left="1588" w:firstLine="0"/>
      </w:pPr>
    </w:lvl>
    <w:lvl w:ilvl="6">
      <w:start w:val="1"/>
      <w:numFmt w:val="decimal"/>
      <w:suff w:val="nothing"/>
      <w:lvlText w:val="%1.%2.%3.%4.%5.%6.%7　"/>
      <w:lvlJc w:val="left"/>
      <w:pPr>
        <w:ind w:left="1588" w:firstLine="0"/>
      </w:pPr>
    </w:lvl>
    <w:lvl w:ilvl="7">
      <w:start w:val="1"/>
      <w:numFmt w:val="decimal"/>
      <w:lvlText w:val="%1.%2.%3.%4.%5.%6.%7.%8"/>
      <w:lvlJc w:val="left"/>
      <w:pPr>
        <w:tabs>
          <w:tab w:val="left" w:pos="5982"/>
        </w:tabs>
        <w:ind w:left="5982" w:hanging="1418"/>
      </w:pPr>
    </w:lvl>
    <w:lvl w:ilvl="8">
      <w:start w:val="1"/>
      <w:numFmt w:val="decimal"/>
      <w:lvlText w:val="%1.%2.%3.%4.%5.%6.%7.%8.%9"/>
      <w:lvlJc w:val="left"/>
      <w:pPr>
        <w:tabs>
          <w:tab w:val="left" w:pos="6690"/>
        </w:tabs>
        <w:ind w:left="6690" w:hanging="1700"/>
      </w:pPr>
    </w:lvl>
  </w:abstractNum>
  <w:abstractNum w:abstractNumId="23" w15:restartNumberingAfterBreak="0">
    <w:nsid w:val="557C2AF5"/>
    <w:multiLevelType w:val="multilevel"/>
    <w:tmpl w:val="557C2AF5"/>
    <w:lvl w:ilvl="0">
      <w:start w:val="1"/>
      <w:numFmt w:val="decimal"/>
      <w:pStyle w:val="aff2"/>
      <w:suff w:val="nothing"/>
      <w:lvlText w:val="图%1　"/>
      <w:lvlJc w:val="left"/>
      <w:pPr>
        <w:ind w:left="0" w:firstLine="0"/>
      </w:pPr>
    </w:lvl>
    <w:lvl w:ilvl="1">
      <w:start w:val="1"/>
      <w:numFmt w:val="decimal"/>
      <w:suff w:val="nothing"/>
      <w:lvlText w:val="%1%2　"/>
      <w:lvlJc w:val="left"/>
      <w:pPr>
        <w:ind w:left="0" w:firstLine="0"/>
      </w:pPr>
    </w:lvl>
    <w:lvl w:ilvl="2">
      <w:start w:val="1"/>
      <w:numFmt w:val="decimal"/>
      <w:suff w:val="nothing"/>
      <w:lvlText w:val="%1%2.%3　"/>
      <w:lvlJc w:val="left"/>
      <w:pPr>
        <w:ind w:left="0" w:firstLine="0"/>
      </w:pPr>
    </w:lvl>
    <w:lvl w:ilvl="3">
      <w:start w:val="1"/>
      <w:numFmt w:val="decimal"/>
      <w:suff w:val="nothing"/>
      <w:lvlText w:val="%1%2.%3.%4　"/>
      <w:lvlJc w:val="left"/>
      <w:pPr>
        <w:ind w:left="0" w:firstLine="0"/>
      </w:pPr>
    </w:lvl>
    <w:lvl w:ilvl="4">
      <w:start w:val="1"/>
      <w:numFmt w:val="decimal"/>
      <w:suff w:val="nothing"/>
      <w:lvlText w:val="%1%2.%3.%4.%5　"/>
      <w:lvlJc w:val="left"/>
      <w:pPr>
        <w:ind w:left="0" w:firstLine="0"/>
      </w:pPr>
    </w:lvl>
    <w:lvl w:ilvl="5">
      <w:start w:val="1"/>
      <w:numFmt w:val="decimal"/>
      <w:suff w:val="nothing"/>
      <w:lvlText w:val="%1%2.%3.%4.%5.%6　"/>
      <w:lvlJc w:val="left"/>
      <w:pPr>
        <w:ind w:left="0" w:firstLine="0"/>
      </w:pPr>
    </w:lvl>
    <w:lvl w:ilvl="6">
      <w:start w:val="1"/>
      <w:numFmt w:val="decimal"/>
      <w:suff w:val="nothing"/>
      <w:lvlText w:val="%1%2.%3.%4.%5.%6.%7　"/>
      <w:lvlJc w:val="left"/>
      <w:pPr>
        <w:ind w:left="0" w:firstLine="0"/>
      </w:pPr>
    </w:lvl>
    <w:lvl w:ilvl="7">
      <w:start w:val="1"/>
      <w:numFmt w:val="decimal"/>
      <w:lvlText w:val="%1.%2.%3.%4.%5.%6.%7.%8"/>
      <w:lvlJc w:val="left"/>
      <w:pPr>
        <w:tabs>
          <w:tab w:val="left" w:pos="4348"/>
        </w:tabs>
        <w:ind w:left="3969" w:hanging="1418"/>
      </w:pPr>
    </w:lvl>
    <w:lvl w:ilvl="8">
      <w:start w:val="1"/>
      <w:numFmt w:val="decimal"/>
      <w:lvlText w:val="%1.%2.%3.%4.%5.%6.%7.%8.%9"/>
      <w:lvlJc w:val="left"/>
      <w:pPr>
        <w:tabs>
          <w:tab w:val="left" w:pos="4774"/>
        </w:tabs>
        <w:ind w:left="4677" w:hanging="1701"/>
      </w:pPr>
    </w:lvl>
  </w:abstractNum>
  <w:abstractNum w:abstractNumId="24" w15:restartNumberingAfterBreak="0">
    <w:nsid w:val="5603797C"/>
    <w:multiLevelType w:val="multilevel"/>
    <w:tmpl w:val="5603797C"/>
    <w:lvl w:ilvl="0">
      <w:start w:val="1"/>
      <w:numFmt w:val="upperLetter"/>
      <w:pStyle w:val="aff3"/>
      <w:suff w:val="space"/>
      <w:lvlText w:val="%1"/>
      <w:lvlJc w:val="left"/>
      <w:pPr>
        <w:ind w:left="425" w:hanging="425"/>
      </w:pPr>
      <w:rPr>
        <w:rFonts w:hint="eastAsia"/>
      </w:rPr>
    </w:lvl>
    <w:lvl w:ilvl="1">
      <w:start w:val="1"/>
      <w:numFmt w:val="decimal"/>
      <w:pStyle w:val="aff4"/>
      <w:suff w:val="space"/>
      <w:lvlText w:val="表%1.%2"/>
      <w:lvlJc w:val="center"/>
      <w:pPr>
        <w:ind w:left="0" w:firstLine="0"/>
      </w:pPr>
      <w:rPr>
        <w:rFonts w:ascii="黑体" w:eastAsia="黑体" w:hint="eastAsia"/>
        <w:sz w:val="21"/>
      </w:rPr>
    </w:lvl>
    <w:lvl w:ilvl="2">
      <w:start w:val="1"/>
      <w:numFmt w:val="decimal"/>
      <w:lvlText w:val="%1.%2.%3"/>
      <w:lvlJc w:val="left"/>
      <w:pPr>
        <w:ind w:left="1418" w:hanging="567"/>
      </w:pPr>
      <w:rPr>
        <w:rFonts w:hint="eastAsia"/>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25" w15:restartNumberingAfterBreak="0">
    <w:nsid w:val="564D2089"/>
    <w:multiLevelType w:val="multilevel"/>
    <w:tmpl w:val="564D2089"/>
    <w:lvl w:ilvl="0">
      <w:start w:val="1"/>
      <w:numFmt w:val="none"/>
      <w:pStyle w:val="aff5"/>
      <w:lvlText w:val="%1注"/>
      <w:lvlJc w:val="left"/>
      <w:pPr>
        <w:tabs>
          <w:tab w:val="left" w:pos="760"/>
        </w:tabs>
        <w:ind w:left="760" w:hanging="284"/>
      </w:p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26" w15:restartNumberingAfterBreak="0">
    <w:nsid w:val="5D1373D2"/>
    <w:multiLevelType w:val="multilevel"/>
    <w:tmpl w:val="5D1373D2"/>
    <w:lvl w:ilvl="0">
      <w:start w:val="1"/>
      <w:numFmt w:val="lowerLetter"/>
      <w:lvlText w:val="%1）"/>
      <w:lvlJc w:val="left"/>
      <w:pPr>
        <w:ind w:left="780" w:hanging="360"/>
      </w:pPr>
      <w:rPr>
        <w:rFonts w:hint="default"/>
      </w:rPr>
    </w:lvl>
    <w:lvl w:ilvl="1">
      <w:start w:val="1"/>
      <w:numFmt w:val="lowerLetter"/>
      <w:lvlText w:val="%2)"/>
      <w:lvlJc w:val="left"/>
      <w:pPr>
        <w:ind w:left="1300" w:hanging="440"/>
      </w:pPr>
    </w:lvl>
    <w:lvl w:ilvl="2">
      <w:start w:val="1"/>
      <w:numFmt w:val="lowerRoman"/>
      <w:lvlText w:val="%3."/>
      <w:lvlJc w:val="right"/>
      <w:pPr>
        <w:ind w:left="1740" w:hanging="440"/>
      </w:pPr>
    </w:lvl>
    <w:lvl w:ilvl="3">
      <w:start w:val="1"/>
      <w:numFmt w:val="decimal"/>
      <w:lvlText w:val="%4."/>
      <w:lvlJc w:val="left"/>
      <w:pPr>
        <w:ind w:left="2180" w:hanging="440"/>
      </w:pPr>
    </w:lvl>
    <w:lvl w:ilvl="4">
      <w:start w:val="1"/>
      <w:numFmt w:val="lowerLetter"/>
      <w:lvlText w:val="%5)"/>
      <w:lvlJc w:val="left"/>
      <w:pPr>
        <w:ind w:left="2620" w:hanging="440"/>
      </w:pPr>
    </w:lvl>
    <w:lvl w:ilvl="5">
      <w:start w:val="1"/>
      <w:numFmt w:val="lowerRoman"/>
      <w:lvlText w:val="%6."/>
      <w:lvlJc w:val="right"/>
      <w:pPr>
        <w:ind w:left="3060" w:hanging="440"/>
      </w:pPr>
    </w:lvl>
    <w:lvl w:ilvl="6">
      <w:start w:val="1"/>
      <w:numFmt w:val="decimal"/>
      <w:lvlText w:val="%7."/>
      <w:lvlJc w:val="left"/>
      <w:pPr>
        <w:ind w:left="3500" w:hanging="440"/>
      </w:pPr>
    </w:lvl>
    <w:lvl w:ilvl="7">
      <w:start w:val="1"/>
      <w:numFmt w:val="lowerLetter"/>
      <w:lvlText w:val="%8)"/>
      <w:lvlJc w:val="left"/>
      <w:pPr>
        <w:ind w:left="3940" w:hanging="440"/>
      </w:pPr>
    </w:lvl>
    <w:lvl w:ilvl="8">
      <w:start w:val="1"/>
      <w:numFmt w:val="lowerRoman"/>
      <w:lvlText w:val="%9."/>
      <w:lvlJc w:val="right"/>
      <w:pPr>
        <w:ind w:left="4380" w:hanging="440"/>
      </w:pPr>
    </w:lvl>
  </w:abstractNum>
  <w:abstractNum w:abstractNumId="27" w15:restartNumberingAfterBreak="0">
    <w:nsid w:val="600B5FF1"/>
    <w:multiLevelType w:val="multilevel"/>
    <w:tmpl w:val="600B5FF1"/>
    <w:lvl w:ilvl="0">
      <w:start w:val="1"/>
      <w:numFmt w:val="lowerLetter"/>
      <w:lvlText w:val="%1）"/>
      <w:lvlJc w:val="left"/>
      <w:pPr>
        <w:ind w:left="780" w:hanging="360"/>
      </w:pPr>
      <w:rPr>
        <w:rFonts w:hint="default"/>
      </w:rPr>
    </w:lvl>
    <w:lvl w:ilvl="1">
      <w:start w:val="1"/>
      <w:numFmt w:val="lowerLetter"/>
      <w:lvlText w:val="%2)"/>
      <w:lvlJc w:val="left"/>
      <w:pPr>
        <w:ind w:left="1300" w:hanging="440"/>
      </w:pPr>
    </w:lvl>
    <w:lvl w:ilvl="2">
      <w:start w:val="1"/>
      <w:numFmt w:val="lowerRoman"/>
      <w:lvlText w:val="%3."/>
      <w:lvlJc w:val="right"/>
      <w:pPr>
        <w:ind w:left="1740" w:hanging="440"/>
      </w:pPr>
    </w:lvl>
    <w:lvl w:ilvl="3">
      <w:start w:val="1"/>
      <w:numFmt w:val="decimal"/>
      <w:lvlText w:val="%4."/>
      <w:lvlJc w:val="left"/>
      <w:pPr>
        <w:ind w:left="2180" w:hanging="440"/>
      </w:pPr>
    </w:lvl>
    <w:lvl w:ilvl="4">
      <w:start w:val="1"/>
      <w:numFmt w:val="lowerLetter"/>
      <w:lvlText w:val="%5)"/>
      <w:lvlJc w:val="left"/>
      <w:pPr>
        <w:ind w:left="2620" w:hanging="440"/>
      </w:pPr>
    </w:lvl>
    <w:lvl w:ilvl="5">
      <w:start w:val="1"/>
      <w:numFmt w:val="lowerRoman"/>
      <w:lvlText w:val="%6."/>
      <w:lvlJc w:val="right"/>
      <w:pPr>
        <w:ind w:left="3060" w:hanging="440"/>
      </w:pPr>
    </w:lvl>
    <w:lvl w:ilvl="6">
      <w:start w:val="1"/>
      <w:numFmt w:val="decimal"/>
      <w:lvlText w:val="%7."/>
      <w:lvlJc w:val="left"/>
      <w:pPr>
        <w:ind w:left="3500" w:hanging="440"/>
      </w:pPr>
    </w:lvl>
    <w:lvl w:ilvl="7">
      <w:start w:val="1"/>
      <w:numFmt w:val="lowerLetter"/>
      <w:lvlText w:val="%8)"/>
      <w:lvlJc w:val="left"/>
      <w:pPr>
        <w:ind w:left="3940" w:hanging="440"/>
      </w:pPr>
    </w:lvl>
    <w:lvl w:ilvl="8">
      <w:start w:val="1"/>
      <w:numFmt w:val="lowerRoman"/>
      <w:lvlText w:val="%9."/>
      <w:lvlJc w:val="right"/>
      <w:pPr>
        <w:ind w:left="4380" w:hanging="440"/>
      </w:pPr>
    </w:lvl>
  </w:abstractNum>
  <w:abstractNum w:abstractNumId="28" w15:restartNumberingAfterBreak="0">
    <w:nsid w:val="644622F9"/>
    <w:multiLevelType w:val="multilevel"/>
    <w:tmpl w:val="644622F9"/>
    <w:lvl w:ilvl="0">
      <w:start w:val="1"/>
      <w:numFmt w:val="upperRoman"/>
      <w:pStyle w:val="aff6"/>
      <w:lvlText w:val="%1)"/>
      <w:lvlJc w:val="left"/>
      <w:pPr>
        <w:tabs>
          <w:tab w:val="left" w:pos="851"/>
        </w:tabs>
        <w:ind w:left="851" w:hanging="426"/>
      </w:pPr>
      <w:rPr>
        <w:rFonts w:ascii="宋体" w:eastAsia="宋体" w:hAnsi="Times New Roman" w:hint="eastAsia"/>
        <w:sz w:val="21"/>
      </w:rPr>
    </w:lvl>
    <w:lvl w:ilvl="1">
      <w:start w:val="1"/>
      <w:numFmt w:val="lowerLetter"/>
      <w:lvlText w:val="%2)"/>
      <w:lvlJc w:val="left"/>
      <w:pPr>
        <w:tabs>
          <w:tab w:val="left" w:pos="1310"/>
        </w:tabs>
        <w:ind w:left="1310" w:hanging="420"/>
      </w:pPr>
      <w:rPr>
        <w:rFonts w:hint="eastAsia"/>
      </w:rPr>
    </w:lvl>
    <w:lvl w:ilvl="2">
      <w:start w:val="1"/>
      <w:numFmt w:val="lowerRoman"/>
      <w:lvlText w:val="%3."/>
      <w:lvlJc w:val="right"/>
      <w:pPr>
        <w:tabs>
          <w:tab w:val="left" w:pos="1730"/>
        </w:tabs>
        <w:ind w:left="1730" w:hanging="420"/>
      </w:pPr>
      <w:rPr>
        <w:rFonts w:hint="eastAsia"/>
      </w:rPr>
    </w:lvl>
    <w:lvl w:ilvl="3">
      <w:start w:val="1"/>
      <w:numFmt w:val="decimal"/>
      <w:lvlText w:val="%4."/>
      <w:lvlJc w:val="left"/>
      <w:pPr>
        <w:tabs>
          <w:tab w:val="left" w:pos="2150"/>
        </w:tabs>
        <w:ind w:left="2150" w:hanging="420"/>
      </w:pPr>
      <w:rPr>
        <w:rFonts w:hint="eastAsia"/>
      </w:rPr>
    </w:lvl>
    <w:lvl w:ilvl="4">
      <w:start w:val="1"/>
      <w:numFmt w:val="lowerLetter"/>
      <w:lvlText w:val="%5)"/>
      <w:lvlJc w:val="left"/>
      <w:pPr>
        <w:tabs>
          <w:tab w:val="left" w:pos="2570"/>
        </w:tabs>
        <w:ind w:left="2570" w:hanging="420"/>
      </w:pPr>
      <w:rPr>
        <w:rFonts w:hint="eastAsia"/>
      </w:rPr>
    </w:lvl>
    <w:lvl w:ilvl="5">
      <w:start w:val="1"/>
      <w:numFmt w:val="lowerRoman"/>
      <w:lvlText w:val="%6."/>
      <w:lvlJc w:val="right"/>
      <w:pPr>
        <w:tabs>
          <w:tab w:val="left" w:pos="2990"/>
        </w:tabs>
        <w:ind w:left="2990" w:hanging="420"/>
      </w:pPr>
      <w:rPr>
        <w:rFonts w:hint="eastAsia"/>
      </w:rPr>
    </w:lvl>
    <w:lvl w:ilvl="6">
      <w:start w:val="1"/>
      <w:numFmt w:val="decimal"/>
      <w:lvlText w:val="%7."/>
      <w:lvlJc w:val="left"/>
      <w:pPr>
        <w:tabs>
          <w:tab w:val="left" w:pos="3410"/>
        </w:tabs>
        <w:ind w:left="3410" w:hanging="420"/>
      </w:pPr>
      <w:rPr>
        <w:rFonts w:hint="eastAsia"/>
      </w:rPr>
    </w:lvl>
    <w:lvl w:ilvl="7">
      <w:start w:val="1"/>
      <w:numFmt w:val="lowerLetter"/>
      <w:lvlText w:val="%8)"/>
      <w:lvlJc w:val="left"/>
      <w:pPr>
        <w:tabs>
          <w:tab w:val="left" w:pos="3830"/>
        </w:tabs>
        <w:ind w:left="3830" w:hanging="420"/>
      </w:pPr>
      <w:rPr>
        <w:rFonts w:hint="eastAsia"/>
      </w:rPr>
    </w:lvl>
    <w:lvl w:ilvl="8">
      <w:start w:val="1"/>
      <w:numFmt w:val="lowerRoman"/>
      <w:lvlText w:val="%9."/>
      <w:lvlJc w:val="right"/>
      <w:pPr>
        <w:tabs>
          <w:tab w:val="left" w:pos="4250"/>
        </w:tabs>
        <w:ind w:left="4250" w:hanging="420"/>
      </w:pPr>
      <w:rPr>
        <w:rFonts w:hint="eastAsia"/>
      </w:rPr>
    </w:lvl>
  </w:abstractNum>
  <w:abstractNum w:abstractNumId="29" w15:restartNumberingAfterBreak="0">
    <w:nsid w:val="646260FA"/>
    <w:multiLevelType w:val="multilevel"/>
    <w:tmpl w:val="646260FA"/>
    <w:lvl w:ilvl="0">
      <w:start w:val="1"/>
      <w:numFmt w:val="decimal"/>
      <w:pStyle w:val="aff7"/>
      <w:suff w:val="nothing"/>
      <w:lvlText w:val="表%1　"/>
      <w:lvlJc w:val="left"/>
      <w:pPr>
        <w:ind w:left="0" w:firstLine="0"/>
      </w:pPr>
    </w:lvl>
    <w:lvl w:ilvl="1">
      <w:start w:val="1"/>
      <w:numFmt w:val="decimal"/>
      <w:lvlText w:val="%1.%2"/>
      <w:lvlJc w:val="left"/>
      <w:pPr>
        <w:tabs>
          <w:tab w:val="left" w:pos="992"/>
        </w:tabs>
        <w:ind w:left="992" w:hanging="567"/>
      </w:pPr>
    </w:lvl>
    <w:lvl w:ilvl="2">
      <w:start w:val="1"/>
      <w:numFmt w:val="decimal"/>
      <w:lvlText w:val="%1.%2.%3"/>
      <w:lvlJc w:val="left"/>
      <w:pPr>
        <w:tabs>
          <w:tab w:val="left" w:pos="1417"/>
        </w:tabs>
        <w:ind w:left="1417" w:hanging="567"/>
      </w:pPr>
    </w:lvl>
    <w:lvl w:ilvl="3">
      <w:start w:val="1"/>
      <w:numFmt w:val="decimal"/>
      <w:lvlText w:val="%1.%2.%3.%4"/>
      <w:lvlJc w:val="left"/>
      <w:pPr>
        <w:tabs>
          <w:tab w:val="left" w:pos="1984"/>
        </w:tabs>
        <w:ind w:left="1984" w:hanging="708"/>
      </w:pPr>
    </w:lvl>
    <w:lvl w:ilvl="4">
      <w:start w:val="1"/>
      <w:numFmt w:val="decimal"/>
      <w:lvlText w:val="%1.%2.%3.%4.%5"/>
      <w:lvlJc w:val="left"/>
      <w:pPr>
        <w:tabs>
          <w:tab w:val="left" w:pos="2551"/>
        </w:tabs>
        <w:ind w:left="2551" w:hanging="850"/>
      </w:pPr>
    </w:lvl>
    <w:lvl w:ilvl="5">
      <w:start w:val="1"/>
      <w:numFmt w:val="decimal"/>
      <w:lvlText w:val="%1.%2.%3.%4.%5.%6"/>
      <w:lvlJc w:val="left"/>
      <w:pPr>
        <w:tabs>
          <w:tab w:val="left" w:pos="3260"/>
        </w:tabs>
        <w:ind w:left="3260" w:hanging="1134"/>
      </w:pPr>
    </w:lvl>
    <w:lvl w:ilvl="6">
      <w:start w:val="1"/>
      <w:numFmt w:val="decimal"/>
      <w:lvlText w:val="%1.%2.%3.%4.%5.%6.%7"/>
      <w:lvlJc w:val="left"/>
      <w:pPr>
        <w:tabs>
          <w:tab w:val="left" w:pos="3827"/>
        </w:tabs>
        <w:ind w:left="3827" w:hanging="1276"/>
      </w:pPr>
    </w:lvl>
    <w:lvl w:ilvl="7">
      <w:start w:val="1"/>
      <w:numFmt w:val="decimal"/>
      <w:lvlText w:val="%1.%2.%3.%4.%5.%6.%7.%8"/>
      <w:lvlJc w:val="left"/>
      <w:pPr>
        <w:tabs>
          <w:tab w:val="left" w:pos="4394"/>
        </w:tabs>
        <w:ind w:left="4394" w:hanging="1418"/>
      </w:pPr>
    </w:lvl>
    <w:lvl w:ilvl="8">
      <w:start w:val="1"/>
      <w:numFmt w:val="decimal"/>
      <w:lvlText w:val="%1.%2.%3.%4.%5.%6.%7.%8.%9"/>
      <w:lvlJc w:val="left"/>
      <w:pPr>
        <w:tabs>
          <w:tab w:val="left" w:pos="5102"/>
        </w:tabs>
        <w:ind w:left="5102" w:hanging="1700"/>
      </w:pPr>
    </w:lvl>
  </w:abstractNum>
  <w:abstractNum w:abstractNumId="30" w15:restartNumberingAfterBreak="0">
    <w:nsid w:val="654A26C9"/>
    <w:multiLevelType w:val="multilevel"/>
    <w:tmpl w:val="654A26C9"/>
    <w:lvl w:ilvl="0">
      <w:start w:val="1"/>
      <w:numFmt w:val="none"/>
      <w:pStyle w:val="20"/>
      <w:lvlText w:val="──"/>
      <w:lvlJc w:val="left"/>
      <w:pPr>
        <w:ind w:left="851" w:firstLine="0"/>
      </w:pPr>
      <w:rPr>
        <w:rFonts w:ascii="宋体" w:eastAsia="宋体" w:hAnsiTheme="majorHAnsi" w:hint="eastAsia"/>
        <w:b w:val="0"/>
        <w:i w:val="0"/>
        <w:sz w:val="21"/>
      </w:rPr>
    </w:lvl>
    <w:lvl w:ilvl="1">
      <w:start w:val="1"/>
      <w:numFmt w:val="bullet"/>
      <w:lvlText w:val=""/>
      <w:lvlJc w:val="left"/>
      <w:pPr>
        <w:ind w:left="1276" w:hanging="425"/>
      </w:pPr>
      <w:rPr>
        <w:rFonts w:ascii="Wingdings" w:hAnsi="Wingdings" w:hint="default"/>
      </w:rPr>
    </w:lvl>
    <w:lvl w:ilvl="2">
      <w:start w:val="1"/>
      <w:numFmt w:val="bullet"/>
      <w:lvlText w:val=""/>
      <w:lvlJc w:val="left"/>
      <w:pPr>
        <w:ind w:left="1276" w:hanging="236"/>
      </w:pPr>
      <w:rPr>
        <w:rFonts w:ascii="Wingdings" w:hAnsi="Wingdings" w:hint="default"/>
      </w:rPr>
    </w:lvl>
    <w:lvl w:ilvl="3">
      <w:start w:val="1"/>
      <w:numFmt w:val="bullet"/>
      <w:lvlText w:val=""/>
      <w:lvlJc w:val="left"/>
      <w:pPr>
        <w:ind w:left="1880" w:hanging="420"/>
      </w:pPr>
      <w:rPr>
        <w:rFonts w:ascii="Wingdings" w:hAnsi="Wingdings" w:hint="default"/>
      </w:rPr>
    </w:lvl>
    <w:lvl w:ilvl="4">
      <w:start w:val="1"/>
      <w:numFmt w:val="bullet"/>
      <w:lvlText w:val=""/>
      <w:lvlJc w:val="left"/>
      <w:pPr>
        <w:ind w:left="2300" w:hanging="420"/>
      </w:pPr>
      <w:rPr>
        <w:rFonts w:ascii="Wingdings" w:hAnsi="Wingdings" w:hint="default"/>
      </w:rPr>
    </w:lvl>
    <w:lvl w:ilvl="5">
      <w:start w:val="1"/>
      <w:numFmt w:val="bullet"/>
      <w:lvlText w:val=""/>
      <w:lvlJc w:val="left"/>
      <w:pPr>
        <w:ind w:left="2720" w:hanging="420"/>
      </w:pPr>
      <w:rPr>
        <w:rFonts w:ascii="Wingdings" w:hAnsi="Wingdings" w:hint="default"/>
      </w:rPr>
    </w:lvl>
    <w:lvl w:ilvl="6">
      <w:start w:val="1"/>
      <w:numFmt w:val="bullet"/>
      <w:lvlText w:val=""/>
      <w:lvlJc w:val="left"/>
      <w:pPr>
        <w:ind w:left="3140" w:hanging="420"/>
      </w:pPr>
      <w:rPr>
        <w:rFonts w:ascii="Wingdings" w:hAnsi="Wingdings" w:hint="default"/>
      </w:rPr>
    </w:lvl>
    <w:lvl w:ilvl="7">
      <w:start w:val="1"/>
      <w:numFmt w:val="bullet"/>
      <w:lvlText w:val=""/>
      <w:lvlJc w:val="left"/>
      <w:pPr>
        <w:ind w:left="3560" w:hanging="420"/>
      </w:pPr>
      <w:rPr>
        <w:rFonts w:ascii="Wingdings" w:hAnsi="Wingdings" w:hint="default"/>
      </w:rPr>
    </w:lvl>
    <w:lvl w:ilvl="8">
      <w:start w:val="1"/>
      <w:numFmt w:val="bullet"/>
      <w:lvlText w:val=""/>
      <w:lvlJc w:val="left"/>
      <w:pPr>
        <w:ind w:left="3980" w:hanging="420"/>
      </w:pPr>
      <w:rPr>
        <w:rFonts w:ascii="Wingdings" w:hAnsi="Wingdings" w:hint="default"/>
      </w:rPr>
    </w:lvl>
  </w:abstractNum>
  <w:abstractNum w:abstractNumId="31" w15:restartNumberingAfterBreak="0">
    <w:nsid w:val="657D3FBC"/>
    <w:multiLevelType w:val="multilevel"/>
    <w:tmpl w:val="657D3FBC"/>
    <w:lvl w:ilvl="0">
      <w:start w:val="1"/>
      <w:numFmt w:val="upperLetter"/>
      <w:pStyle w:val="aff8"/>
      <w:suff w:val="nothing"/>
      <w:lvlText w:val="附录%1"/>
      <w:lvlJc w:val="left"/>
      <w:pPr>
        <w:ind w:left="5104" w:firstLine="0"/>
      </w:pPr>
      <w:rPr>
        <w:rFonts w:hint="eastAsia"/>
        <w:spacing w:val="100"/>
      </w:rPr>
    </w:lvl>
    <w:lvl w:ilvl="1">
      <w:start w:val="1"/>
      <w:numFmt w:val="decimal"/>
      <w:pStyle w:val="aff9"/>
      <w:suff w:val="nothing"/>
      <w:lvlText w:val="%1.%2　"/>
      <w:lvlJc w:val="left"/>
      <w:pPr>
        <w:ind w:left="0" w:firstLine="0"/>
      </w:pPr>
      <w:rPr>
        <w:rFonts w:ascii="黑体" w:eastAsia="黑体" w:hint="eastAsia"/>
        <w:b w:val="0"/>
        <w:i w:val="0"/>
        <w:sz w:val="21"/>
      </w:rPr>
    </w:lvl>
    <w:lvl w:ilvl="2">
      <w:start w:val="1"/>
      <w:numFmt w:val="decimal"/>
      <w:pStyle w:val="affa"/>
      <w:suff w:val="nothing"/>
      <w:lvlText w:val="%1.%2.%3　"/>
      <w:lvlJc w:val="left"/>
      <w:pPr>
        <w:ind w:left="0" w:firstLine="0"/>
      </w:pPr>
      <w:rPr>
        <w:rFonts w:ascii="黑体" w:eastAsia="黑体" w:hint="eastAsia"/>
        <w:b w:val="0"/>
        <w:i w:val="0"/>
        <w:sz w:val="21"/>
      </w:rPr>
    </w:lvl>
    <w:lvl w:ilvl="3">
      <w:start w:val="1"/>
      <w:numFmt w:val="decimal"/>
      <w:pStyle w:val="affb"/>
      <w:suff w:val="nothing"/>
      <w:lvlText w:val="%1.%2.%3.%4　"/>
      <w:lvlJc w:val="left"/>
      <w:pPr>
        <w:ind w:left="0" w:firstLine="0"/>
      </w:pPr>
      <w:rPr>
        <w:rFonts w:ascii="黑体" w:eastAsia="黑体" w:hint="eastAsia"/>
        <w:b w:val="0"/>
        <w:i w:val="0"/>
        <w:sz w:val="21"/>
      </w:rPr>
    </w:lvl>
    <w:lvl w:ilvl="4">
      <w:start w:val="1"/>
      <w:numFmt w:val="decimal"/>
      <w:pStyle w:val="affc"/>
      <w:suff w:val="nothing"/>
      <w:lvlText w:val="%1.%2.%3.%4.%5　"/>
      <w:lvlJc w:val="left"/>
      <w:pPr>
        <w:ind w:left="0" w:firstLine="0"/>
      </w:pPr>
      <w:rPr>
        <w:rFonts w:ascii="黑体" w:eastAsia="黑体" w:hint="eastAsia"/>
        <w:b w:val="0"/>
        <w:i w:val="0"/>
        <w:sz w:val="21"/>
      </w:rPr>
    </w:lvl>
    <w:lvl w:ilvl="5">
      <w:start w:val="1"/>
      <w:numFmt w:val="decimal"/>
      <w:pStyle w:val="affd"/>
      <w:suff w:val="nothing"/>
      <w:lvlText w:val="%1.%2.%3.%4.%5.%6　"/>
      <w:lvlJc w:val="left"/>
      <w:pPr>
        <w:ind w:left="0" w:firstLine="0"/>
      </w:pPr>
      <w:rPr>
        <w:rFonts w:ascii="黑体" w:eastAsia="黑体" w:hint="eastAsia"/>
        <w:b w:val="0"/>
        <w:i w:val="0"/>
        <w:sz w:val="21"/>
      </w:rPr>
    </w:lvl>
    <w:lvl w:ilvl="6">
      <w:start w:val="1"/>
      <w:numFmt w:val="decimal"/>
      <w:suff w:val="nothing"/>
      <w:lvlText w:val="%1.%2.%3.%4.%5.%6.%7　"/>
      <w:lvlJc w:val="left"/>
      <w:pPr>
        <w:ind w:left="0" w:firstLine="0"/>
      </w:pPr>
      <w:rPr>
        <w:rFonts w:hint="eastAsia"/>
      </w:rPr>
    </w:lvl>
    <w:lvl w:ilvl="7">
      <w:start w:val="1"/>
      <w:numFmt w:val="decimal"/>
      <w:lvlText w:val="%1.%2.%3.%4.%5.%6.%7.%8"/>
      <w:lvlJc w:val="left"/>
      <w:pPr>
        <w:tabs>
          <w:tab w:val="left" w:pos="4394"/>
        </w:tabs>
        <w:ind w:left="4394" w:hanging="1418"/>
      </w:pPr>
      <w:rPr>
        <w:rFonts w:hint="eastAsia"/>
      </w:rPr>
    </w:lvl>
    <w:lvl w:ilvl="8">
      <w:start w:val="1"/>
      <w:numFmt w:val="decimal"/>
      <w:lvlText w:val="%1.%2.%3.%4.%5.%6.%7.%8.%9"/>
      <w:lvlJc w:val="left"/>
      <w:pPr>
        <w:tabs>
          <w:tab w:val="left" w:pos="5102"/>
        </w:tabs>
        <w:ind w:left="5102" w:hanging="1700"/>
      </w:pPr>
      <w:rPr>
        <w:rFonts w:hint="eastAsia"/>
      </w:rPr>
    </w:lvl>
  </w:abstractNum>
  <w:abstractNum w:abstractNumId="32" w15:restartNumberingAfterBreak="0">
    <w:nsid w:val="69506ABF"/>
    <w:multiLevelType w:val="multilevel"/>
    <w:tmpl w:val="69506ABF"/>
    <w:lvl w:ilvl="0">
      <w:start w:val="1"/>
      <w:numFmt w:val="bullet"/>
      <w:pStyle w:val="21"/>
      <w:lvlText w:val=""/>
      <w:lvlJc w:val="left"/>
      <w:pPr>
        <w:ind w:left="851" w:firstLine="0"/>
      </w:pPr>
      <w:rPr>
        <w:rFonts w:ascii="Wingdings" w:hAnsi="Wingdings" w:hint="default"/>
        <w:color w:val="auto"/>
      </w:rPr>
    </w:lvl>
    <w:lvl w:ilvl="1">
      <w:start w:val="1"/>
      <w:numFmt w:val="lowerLetter"/>
      <w:lvlText w:val="%2)"/>
      <w:lvlJc w:val="left"/>
      <w:pPr>
        <w:ind w:left="1040" w:hanging="420"/>
      </w:pPr>
      <w:rPr>
        <w:rFonts w:hint="eastAsia"/>
      </w:rPr>
    </w:lvl>
    <w:lvl w:ilvl="2">
      <w:start w:val="1"/>
      <w:numFmt w:val="lowerRoman"/>
      <w:lvlText w:val="%3."/>
      <w:lvlJc w:val="right"/>
      <w:pPr>
        <w:ind w:left="1460" w:hanging="420"/>
      </w:pPr>
      <w:rPr>
        <w:rFonts w:hint="eastAsia"/>
      </w:rPr>
    </w:lvl>
    <w:lvl w:ilvl="3">
      <w:start w:val="1"/>
      <w:numFmt w:val="decimal"/>
      <w:lvlText w:val="%4."/>
      <w:lvlJc w:val="left"/>
      <w:pPr>
        <w:ind w:left="1880" w:hanging="420"/>
      </w:pPr>
      <w:rPr>
        <w:rFonts w:hint="eastAsia"/>
      </w:rPr>
    </w:lvl>
    <w:lvl w:ilvl="4">
      <w:start w:val="1"/>
      <w:numFmt w:val="lowerLetter"/>
      <w:lvlText w:val="%5)"/>
      <w:lvlJc w:val="left"/>
      <w:pPr>
        <w:ind w:left="2300" w:hanging="420"/>
      </w:pPr>
      <w:rPr>
        <w:rFonts w:hint="eastAsia"/>
      </w:rPr>
    </w:lvl>
    <w:lvl w:ilvl="5">
      <w:start w:val="1"/>
      <w:numFmt w:val="lowerRoman"/>
      <w:lvlText w:val="%6."/>
      <w:lvlJc w:val="right"/>
      <w:pPr>
        <w:ind w:left="2720" w:hanging="420"/>
      </w:pPr>
      <w:rPr>
        <w:rFonts w:hint="eastAsia"/>
      </w:rPr>
    </w:lvl>
    <w:lvl w:ilvl="6">
      <w:start w:val="1"/>
      <w:numFmt w:val="decimal"/>
      <w:lvlText w:val="%7."/>
      <w:lvlJc w:val="left"/>
      <w:pPr>
        <w:ind w:left="3140" w:hanging="420"/>
      </w:pPr>
      <w:rPr>
        <w:rFonts w:hint="eastAsia"/>
      </w:rPr>
    </w:lvl>
    <w:lvl w:ilvl="7">
      <w:start w:val="1"/>
      <w:numFmt w:val="lowerLetter"/>
      <w:lvlText w:val="%8)"/>
      <w:lvlJc w:val="left"/>
      <w:pPr>
        <w:ind w:left="3560" w:hanging="420"/>
      </w:pPr>
      <w:rPr>
        <w:rFonts w:hint="eastAsia"/>
      </w:rPr>
    </w:lvl>
    <w:lvl w:ilvl="8">
      <w:start w:val="1"/>
      <w:numFmt w:val="lowerRoman"/>
      <w:lvlText w:val="%9."/>
      <w:lvlJc w:val="right"/>
      <w:pPr>
        <w:ind w:left="3980" w:hanging="420"/>
      </w:pPr>
      <w:rPr>
        <w:rFonts w:hint="eastAsia"/>
      </w:rPr>
    </w:lvl>
  </w:abstractNum>
  <w:abstractNum w:abstractNumId="33" w15:restartNumberingAfterBreak="0">
    <w:nsid w:val="6CA41985"/>
    <w:multiLevelType w:val="multilevel"/>
    <w:tmpl w:val="6CA41985"/>
    <w:lvl w:ilvl="0">
      <w:start w:val="1"/>
      <w:numFmt w:val="decimal"/>
      <w:pStyle w:val="affe"/>
      <w:lvlText w:val="%1)"/>
      <w:lvlJc w:val="left"/>
      <w:pPr>
        <w:tabs>
          <w:tab w:val="left" w:pos="823"/>
        </w:tabs>
        <w:ind w:left="823" w:hanging="420"/>
      </w:p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34" w15:restartNumberingAfterBreak="0">
    <w:nsid w:val="6CE42AC1"/>
    <w:multiLevelType w:val="multilevel"/>
    <w:tmpl w:val="6CE42AC1"/>
    <w:lvl w:ilvl="0">
      <w:start w:val="1"/>
      <w:numFmt w:val="lowerLetter"/>
      <w:pStyle w:val="afff"/>
      <w:lvlText w:val="%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5" w15:restartNumberingAfterBreak="0">
    <w:nsid w:val="6CEA2025"/>
    <w:multiLevelType w:val="multilevel"/>
    <w:tmpl w:val="6CEA2025"/>
    <w:lvl w:ilvl="0">
      <w:start w:val="1"/>
      <w:numFmt w:val="none"/>
      <w:pStyle w:val="afff0"/>
      <w:suff w:val="nothing"/>
      <w:lvlText w:val="%1"/>
      <w:lvlJc w:val="left"/>
      <w:pPr>
        <w:ind w:left="0" w:firstLine="0"/>
      </w:pPr>
      <w:rPr>
        <w:rFonts w:hint="eastAsia"/>
      </w:rPr>
    </w:lvl>
    <w:lvl w:ilvl="1">
      <w:start w:val="1"/>
      <w:numFmt w:val="decimal"/>
      <w:pStyle w:val="afff1"/>
      <w:suff w:val="nothing"/>
      <w:lvlText w:val="%1%2　"/>
      <w:lvlJc w:val="left"/>
      <w:pPr>
        <w:ind w:left="0" w:firstLine="0"/>
      </w:pPr>
      <w:rPr>
        <w:rFonts w:ascii="黑体" w:eastAsia="黑体" w:hint="eastAsia"/>
        <w:b w:val="0"/>
        <w:i w:val="0"/>
        <w:sz w:val="21"/>
      </w:rPr>
    </w:lvl>
    <w:lvl w:ilvl="2">
      <w:start w:val="1"/>
      <w:numFmt w:val="decimal"/>
      <w:pStyle w:val="afff2"/>
      <w:suff w:val="nothing"/>
      <w:lvlText w:val="%1%2.%3　"/>
      <w:lvlJc w:val="left"/>
      <w:pPr>
        <w:ind w:left="0" w:firstLine="0"/>
      </w:pPr>
      <w:rPr>
        <w:rFonts w:ascii="黑体" w:eastAsia="黑体" w:hAnsi="Times New Roman" w:cs="Times New Roman" w:hint="eastAsia"/>
        <w:b w:val="0"/>
        <w:bCs w:val="0"/>
        <w:i w:val="0"/>
        <w:iCs w:val="0"/>
        <w:caps w:val="0"/>
        <w:smallCaps w:val="0"/>
        <w:strike w:val="0"/>
        <w:dstrike w:val="0"/>
        <w:vanish w:val="0"/>
        <w:color w:val="000000"/>
        <w:spacing w:val="0"/>
        <w:kern w:val="0"/>
        <w:position w:val="0"/>
        <w:sz w:val="21"/>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3">
      <w:start w:val="1"/>
      <w:numFmt w:val="decimal"/>
      <w:pStyle w:val="afff3"/>
      <w:suff w:val="nothing"/>
      <w:lvlText w:val="%1%2.%3.%4　"/>
      <w:lvlJc w:val="left"/>
      <w:pPr>
        <w:ind w:left="0" w:firstLine="0"/>
      </w:pPr>
      <w:rPr>
        <w:rFonts w:ascii="黑体" w:eastAsia="黑体" w:hint="eastAsia"/>
        <w:b w:val="0"/>
        <w:i w:val="0"/>
        <w:sz w:val="21"/>
      </w:rPr>
    </w:lvl>
    <w:lvl w:ilvl="4">
      <w:start w:val="1"/>
      <w:numFmt w:val="decimal"/>
      <w:pStyle w:val="afff4"/>
      <w:suff w:val="nothing"/>
      <w:lvlText w:val="%1%2.%3.%4.%5　"/>
      <w:lvlJc w:val="left"/>
      <w:pPr>
        <w:ind w:left="0" w:firstLine="0"/>
      </w:pPr>
      <w:rPr>
        <w:rFonts w:ascii="黑体" w:eastAsia="黑体" w:hint="eastAsia"/>
        <w:b w:val="0"/>
        <w:i w:val="0"/>
        <w:sz w:val="21"/>
      </w:rPr>
    </w:lvl>
    <w:lvl w:ilvl="5">
      <w:start w:val="1"/>
      <w:numFmt w:val="decimal"/>
      <w:pStyle w:val="afff5"/>
      <w:suff w:val="nothing"/>
      <w:lvlText w:val="%1%2.%3.%4.%5.%6　"/>
      <w:lvlJc w:val="left"/>
      <w:pPr>
        <w:ind w:left="0" w:firstLine="0"/>
      </w:pPr>
      <w:rPr>
        <w:rFonts w:ascii="黑体" w:eastAsia="黑体" w:hint="eastAsia"/>
        <w:b w:val="0"/>
        <w:i w:val="0"/>
        <w:sz w:val="21"/>
      </w:rPr>
    </w:lvl>
    <w:lvl w:ilvl="6">
      <w:start w:val="1"/>
      <w:numFmt w:val="decimal"/>
      <w:pStyle w:val="afff6"/>
      <w:suff w:val="nothing"/>
      <w:lvlText w:val="%1%2.%3.%4.%5.%6.%7　"/>
      <w:lvlJc w:val="left"/>
      <w:pPr>
        <w:ind w:left="0" w:firstLine="0"/>
      </w:pPr>
      <w:rPr>
        <w:rFonts w:ascii="黑体" w:eastAsia="黑体" w:hint="eastAsia"/>
        <w:b w:val="0"/>
        <w:i w:val="0"/>
        <w:sz w:val="21"/>
      </w:rPr>
    </w:lvl>
    <w:lvl w:ilvl="7">
      <w:start w:val="1"/>
      <w:numFmt w:val="decimal"/>
      <w:lvlText w:val="%1.%2.%3.%4.%5.%6.%7.%8"/>
      <w:lvlJc w:val="left"/>
      <w:pPr>
        <w:tabs>
          <w:tab w:val="left" w:pos="4351"/>
        </w:tabs>
        <w:ind w:left="3969" w:hanging="1418"/>
      </w:pPr>
      <w:rPr>
        <w:rFonts w:hint="eastAsia"/>
      </w:rPr>
    </w:lvl>
    <w:lvl w:ilvl="8">
      <w:start w:val="1"/>
      <w:numFmt w:val="decimal"/>
      <w:lvlText w:val="%1.%2.%3.%4.%5.%6.%7.%8.%9"/>
      <w:lvlJc w:val="left"/>
      <w:pPr>
        <w:tabs>
          <w:tab w:val="left" w:pos="4777"/>
        </w:tabs>
        <w:ind w:left="4677" w:hanging="1700"/>
      </w:pPr>
      <w:rPr>
        <w:rFonts w:hint="eastAsia"/>
      </w:rPr>
    </w:lvl>
  </w:abstractNum>
  <w:abstractNum w:abstractNumId="36" w15:restartNumberingAfterBreak="0">
    <w:nsid w:val="6DBF04F4"/>
    <w:multiLevelType w:val="multilevel"/>
    <w:tmpl w:val="6DBF04F4"/>
    <w:lvl w:ilvl="0">
      <w:start w:val="1"/>
      <w:numFmt w:val="none"/>
      <w:pStyle w:val="afff7"/>
      <w:lvlText w:val="%1注："/>
      <w:lvlJc w:val="left"/>
      <w:pPr>
        <w:ind w:left="737" w:hanging="374"/>
      </w:pPr>
      <w:rPr>
        <w:rFonts w:ascii="黑体" w:eastAsia="黑体" w:hint="eastAsia"/>
        <w:b w:val="0"/>
        <w:i w:val="0"/>
        <w:sz w:val="18"/>
      </w:rPr>
    </w:lvl>
    <w:lvl w:ilvl="1">
      <w:start w:val="1"/>
      <w:numFmt w:val="lowerLetter"/>
      <w:lvlText w:val="%2)"/>
      <w:lvlJc w:val="left"/>
      <w:pPr>
        <w:tabs>
          <w:tab w:val="left" w:pos="1140"/>
        </w:tabs>
        <w:ind w:left="726" w:hanging="363"/>
      </w:pPr>
      <w:rPr>
        <w:rFonts w:hint="eastAsia"/>
      </w:rPr>
    </w:lvl>
    <w:lvl w:ilvl="2">
      <w:start w:val="1"/>
      <w:numFmt w:val="lowerRoman"/>
      <w:lvlText w:val="%3."/>
      <w:lvlJc w:val="right"/>
      <w:pPr>
        <w:tabs>
          <w:tab w:val="left" w:pos="1140"/>
        </w:tabs>
        <w:ind w:left="726" w:hanging="363"/>
      </w:pPr>
      <w:rPr>
        <w:rFonts w:hint="eastAsia"/>
      </w:rPr>
    </w:lvl>
    <w:lvl w:ilvl="3">
      <w:start w:val="1"/>
      <w:numFmt w:val="decimal"/>
      <w:lvlText w:val="%4."/>
      <w:lvlJc w:val="left"/>
      <w:pPr>
        <w:tabs>
          <w:tab w:val="left" w:pos="1140"/>
        </w:tabs>
        <w:ind w:left="726" w:hanging="363"/>
      </w:pPr>
      <w:rPr>
        <w:rFonts w:hint="eastAsia"/>
      </w:rPr>
    </w:lvl>
    <w:lvl w:ilvl="4">
      <w:start w:val="1"/>
      <w:numFmt w:val="lowerLetter"/>
      <w:lvlText w:val="%5)"/>
      <w:lvlJc w:val="left"/>
      <w:pPr>
        <w:tabs>
          <w:tab w:val="left" w:pos="1140"/>
        </w:tabs>
        <w:ind w:left="726" w:hanging="363"/>
      </w:pPr>
      <w:rPr>
        <w:rFonts w:hint="eastAsia"/>
      </w:rPr>
    </w:lvl>
    <w:lvl w:ilvl="5">
      <w:start w:val="1"/>
      <w:numFmt w:val="lowerRoman"/>
      <w:lvlText w:val="%6."/>
      <w:lvlJc w:val="right"/>
      <w:pPr>
        <w:tabs>
          <w:tab w:val="left" w:pos="1140"/>
        </w:tabs>
        <w:ind w:left="726" w:hanging="363"/>
      </w:pPr>
      <w:rPr>
        <w:rFonts w:hint="eastAsia"/>
      </w:rPr>
    </w:lvl>
    <w:lvl w:ilvl="6">
      <w:start w:val="1"/>
      <w:numFmt w:val="decimal"/>
      <w:lvlText w:val="%7."/>
      <w:lvlJc w:val="left"/>
      <w:pPr>
        <w:tabs>
          <w:tab w:val="left" w:pos="1140"/>
        </w:tabs>
        <w:ind w:left="726" w:hanging="363"/>
      </w:pPr>
      <w:rPr>
        <w:rFonts w:hint="eastAsia"/>
      </w:rPr>
    </w:lvl>
    <w:lvl w:ilvl="7">
      <w:start w:val="1"/>
      <w:numFmt w:val="lowerLetter"/>
      <w:lvlText w:val="%8)"/>
      <w:lvlJc w:val="left"/>
      <w:pPr>
        <w:tabs>
          <w:tab w:val="left" w:pos="1140"/>
        </w:tabs>
        <w:ind w:left="726" w:hanging="363"/>
      </w:pPr>
      <w:rPr>
        <w:rFonts w:hint="eastAsia"/>
      </w:rPr>
    </w:lvl>
    <w:lvl w:ilvl="8">
      <w:start w:val="1"/>
      <w:numFmt w:val="lowerRoman"/>
      <w:lvlText w:val="%9."/>
      <w:lvlJc w:val="right"/>
      <w:pPr>
        <w:tabs>
          <w:tab w:val="left" w:pos="1140"/>
        </w:tabs>
        <w:ind w:left="726" w:hanging="363"/>
      </w:pPr>
      <w:rPr>
        <w:rFonts w:hint="eastAsia"/>
      </w:rPr>
    </w:lvl>
  </w:abstractNum>
  <w:abstractNum w:abstractNumId="37" w15:restartNumberingAfterBreak="0">
    <w:nsid w:val="6DF35F19"/>
    <w:multiLevelType w:val="multilevel"/>
    <w:tmpl w:val="6DF35F19"/>
    <w:lvl w:ilvl="0">
      <w:start w:val="1"/>
      <w:numFmt w:val="decimal"/>
      <w:pStyle w:val="afff8"/>
      <w:suff w:val="nothing"/>
      <w:lvlText w:val="Table %1　"/>
      <w:lvlJc w:val="left"/>
      <w:pPr>
        <w:ind w:left="0" w:firstLine="0"/>
      </w:pPr>
    </w:lvl>
    <w:lvl w:ilvl="1">
      <w:start w:val="1"/>
      <w:numFmt w:val="decimal"/>
      <w:suff w:val="nothing"/>
      <w:lvlText w:val="%1%2　"/>
      <w:lvlJc w:val="left"/>
      <w:pPr>
        <w:ind w:left="0" w:firstLine="0"/>
      </w:pPr>
    </w:lvl>
    <w:lvl w:ilvl="2">
      <w:start w:val="1"/>
      <w:numFmt w:val="decimal"/>
      <w:suff w:val="nothing"/>
      <w:lvlText w:val="%1%2.%3　"/>
      <w:lvlJc w:val="left"/>
      <w:pPr>
        <w:ind w:left="0" w:firstLine="0"/>
      </w:pPr>
    </w:lvl>
    <w:lvl w:ilvl="3">
      <w:start w:val="1"/>
      <w:numFmt w:val="decimal"/>
      <w:suff w:val="nothing"/>
      <w:lvlText w:val="%1%2.%3.%4　"/>
      <w:lvlJc w:val="left"/>
      <w:pPr>
        <w:ind w:left="0" w:firstLine="0"/>
      </w:pPr>
    </w:lvl>
    <w:lvl w:ilvl="4">
      <w:start w:val="1"/>
      <w:numFmt w:val="decimal"/>
      <w:suff w:val="nothing"/>
      <w:lvlText w:val="%1%2.%3.%4.%5　"/>
      <w:lvlJc w:val="left"/>
      <w:pPr>
        <w:ind w:left="0" w:firstLine="0"/>
      </w:pPr>
    </w:lvl>
    <w:lvl w:ilvl="5">
      <w:start w:val="1"/>
      <w:numFmt w:val="decimal"/>
      <w:suff w:val="nothing"/>
      <w:lvlText w:val="%1%2.%3.%4.%5.%6　"/>
      <w:lvlJc w:val="left"/>
      <w:pPr>
        <w:ind w:left="0" w:firstLine="0"/>
      </w:pPr>
    </w:lvl>
    <w:lvl w:ilvl="6">
      <w:start w:val="1"/>
      <w:numFmt w:val="decimal"/>
      <w:suff w:val="nothing"/>
      <w:lvlText w:val="%1%2.%3.%4.%5.%6.%7　"/>
      <w:lvlJc w:val="left"/>
      <w:pPr>
        <w:ind w:left="0" w:firstLine="0"/>
      </w:pPr>
    </w:lvl>
    <w:lvl w:ilvl="7">
      <w:start w:val="1"/>
      <w:numFmt w:val="decimal"/>
      <w:lvlText w:val="%1.%2.%3.%4.%5.%6.%7.%8"/>
      <w:lvlJc w:val="left"/>
      <w:pPr>
        <w:tabs>
          <w:tab w:val="left" w:pos="4348"/>
        </w:tabs>
        <w:ind w:left="3969" w:hanging="1418"/>
      </w:pPr>
    </w:lvl>
    <w:lvl w:ilvl="8">
      <w:start w:val="1"/>
      <w:numFmt w:val="decimal"/>
      <w:lvlText w:val="%1.%2.%3.%4.%5.%6.%7.%8.%9"/>
      <w:lvlJc w:val="left"/>
      <w:pPr>
        <w:tabs>
          <w:tab w:val="left" w:pos="4774"/>
        </w:tabs>
        <w:ind w:left="4677" w:hanging="1701"/>
      </w:pPr>
    </w:lvl>
  </w:abstractNum>
  <w:abstractNum w:abstractNumId="38" w15:restartNumberingAfterBreak="0">
    <w:nsid w:val="76933334"/>
    <w:multiLevelType w:val="multilevel"/>
    <w:tmpl w:val="76933334"/>
    <w:lvl w:ilvl="0">
      <w:start w:val="1"/>
      <w:numFmt w:val="none"/>
      <w:pStyle w:val="afff9"/>
      <w:lvlText w:val="%1——"/>
      <w:lvlJc w:val="left"/>
      <w:pPr>
        <w:tabs>
          <w:tab w:val="left" w:pos="330"/>
        </w:tabs>
        <w:ind w:left="948" w:hanging="420"/>
      </w:p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num w:numId="1" w16cid:durableId="1037243353">
    <w:abstractNumId w:val="4"/>
  </w:num>
  <w:num w:numId="2" w16cid:durableId="711268373">
    <w:abstractNumId w:val="35"/>
  </w:num>
  <w:num w:numId="3" w16cid:durableId="1878156461">
    <w:abstractNumId w:val="10"/>
  </w:num>
  <w:num w:numId="4" w16cid:durableId="620570337">
    <w:abstractNumId w:val="31"/>
  </w:num>
  <w:num w:numId="5" w16cid:durableId="910627528">
    <w:abstractNumId w:val="24"/>
  </w:num>
  <w:num w:numId="6" w16cid:durableId="1332954135">
    <w:abstractNumId w:val="19"/>
  </w:num>
  <w:num w:numId="7" w16cid:durableId="693967377">
    <w:abstractNumId w:val="13"/>
  </w:num>
  <w:num w:numId="8" w16cid:durableId="1219364279">
    <w:abstractNumId w:val="7"/>
  </w:num>
  <w:num w:numId="9" w16cid:durableId="584343364">
    <w:abstractNumId w:val="14"/>
  </w:num>
  <w:num w:numId="10" w16cid:durableId="627321696">
    <w:abstractNumId w:val="22"/>
  </w:num>
  <w:num w:numId="11" w16cid:durableId="1031997629">
    <w:abstractNumId w:val="33"/>
  </w:num>
  <w:num w:numId="12" w16cid:durableId="2142458485">
    <w:abstractNumId w:val="16"/>
  </w:num>
  <w:num w:numId="13" w16cid:durableId="1085955855">
    <w:abstractNumId w:val="18"/>
  </w:num>
  <w:num w:numId="14" w16cid:durableId="1147239577">
    <w:abstractNumId w:val="12"/>
  </w:num>
  <w:num w:numId="15" w16cid:durableId="1849908198">
    <w:abstractNumId w:val="25"/>
  </w:num>
  <w:num w:numId="16" w16cid:durableId="1384712350">
    <w:abstractNumId w:val="29"/>
  </w:num>
  <w:num w:numId="17" w16cid:durableId="2052999684">
    <w:abstractNumId w:val="23"/>
  </w:num>
  <w:num w:numId="18" w16cid:durableId="1005280977">
    <w:abstractNumId w:val="37"/>
  </w:num>
  <w:num w:numId="19" w16cid:durableId="34232896">
    <w:abstractNumId w:val="20"/>
  </w:num>
  <w:num w:numId="20" w16cid:durableId="2143230096">
    <w:abstractNumId w:val="5"/>
  </w:num>
  <w:num w:numId="21" w16cid:durableId="636448113">
    <w:abstractNumId w:val="15"/>
  </w:num>
  <w:num w:numId="22" w16cid:durableId="955334271">
    <w:abstractNumId w:val="38"/>
  </w:num>
  <w:num w:numId="23" w16cid:durableId="1233390394">
    <w:abstractNumId w:val="28"/>
  </w:num>
  <w:num w:numId="24" w16cid:durableId="1282230635">
    <w:abstractNumId w:val="11"/>
  </w:num>
  <w:num w:numId="25" w16cid:durableId="1608076488">
    <w:abstractNumId w:val="34"/>
  </w:num>
  <w:num w:numId="26" w16cid:durableId="981731976">
    <w:abstractNumId w:val="36"/>
  </w:num>
  <w:num w:numId="27" w16cid:durableId="1532179864">
    <w:abstractNumId w:val="6"/>
  </w:num>
  <w:num w:numId="28" w16cid:durableId="612980937">
    <w:abstractNumId w:val="9"/>
  </w:num>
  <w:num w:numId="29" w16cid:durableId="1040782196">
    <w:abstractNumId w:val="32"/>
  </w:num>
  <w:num w:numId="30" w16cid:durableId="1264263521">
    <w:abstractNumId w:val="30"/>
  </w:num>
  <w:num w:numId="31" w16cid:durableId="304164345">
    <w:abstractNumId w:val="0"/>
  </w:num>
  <w:num w:numId="32" w16cid:durableId="318312061">
    <w:abstractNumId w:val="1"/>
  </w:num>
  <w:num w:numId="33" w16cid:durableId="1634864916">
    <w:abstractNumId w:val="2"/>
  </w:num>
  <w:num w:numId="34" w16cid:durableId="1133520263">
    <w:abstractNumId w:val="35"/>
    <w:lvlOverride w:ilvl="0">
      <w:startOverride w:val="1"/>
    </w:lvlOverride>
    <w:lvlOverride w:ilvl="1">
      <w:startOverride w:val="3"/>
    </w:lvlOverride>
    <w:lvlOverride w:ilvl="2">
      <w:startOverride w:val="3"/>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16cid:durableId="665599527">
    <w:abstractNumId w:val="8"/>
  </w:num>
  <w:num w:numId="36" w16cid:durableId="1406341857">
    <w:abstractNumId w:val="35"/>
    <w:lvlOverride w:ilvl="0">
      <w:startOverride w:val="1"/>
    </w:lvlOverride>
    <w:lvlOverride w:ilvl="1">
      <w:startOverride w:val="3"/>
    </w:lvlOverride>
    <w:lvlOverride w:ilvl="2">
      <w:startOverride w:val="6"/>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16cid:durableId="377360631">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16cid:durableId="827475315">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16cid:durableId="518087814">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16cid:durableId="376776926">
    <w:abstractNumId w:val="26"/>
  </w:num>
  <w:num w:numId="41" w16cid:durableId="1270049100">
    <w:abstractNumId w:val="27"/>
  </w:num>
  <w:num w:numId="42" w16cid:durableId="1798142522">
    <w:abstractNumId w:val="3"/>
  </w:num>
  <w:num w:numId="43" w16cid:durableId="522864424">
    <w:abstractNumId w:val="17"/>
  </w:num>
  <w:num w:numId="44" w16cid:durableId="1150638997">
    <w:abstractNumId w:val="18"/>
    <w:lvlOverride w:ilvl="0">
      <w:startOverride w:val="1"/>
    </w:lvlOverride>
  </w:num>
  <w:num w:numId="45" w16cid:durableId="2002928896">
    <w:abstractNumId w:val="2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bordersDoNotSurroundHeader/>
  <w:bordersDoNotSurroundFooter/>
  <w:defaultTabStop w:val="420"/>
  <w:drawingGridVerticalSpacing w:val="156"/>
  <w:displayHorizontalDrawingGridEvery w:val="0"/>
  <w:displayVerticalDrawingGridEvery w:val="2"/>
  <w:characterSpacingControl w:val="compressPunctuation"/>
  <w:hdrShapeDefaults>
    <o:shapedefaults v:ext="edit" spidmax="2050" fillcolor="white">
      <v:fill color="white"/>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commondata" w:val="eyJoZGlkIjoiMjI2OTI4NTU4YzVkNWE2NzA1NWIxM2QwZDUzODA3MTkifQ=="/>
  </w:docVars>
  <w:rsids>
    <w:rsidRoot w:val="00E855F0"/>
    <w:rsid w:val="00007096"/>
    <w:rsid w:val="00032004"/>
    <w:rsid w:val="0003578E"/>
    <w:rsid w:val="0004752C"/>
    <w:rsid w:val="00061843"/>
    <w:rsid w:val="00063DA4"/>
    <w:rsid w:val="0006661F"/>
    <w:rsid w:val="00077314"/>
    <w:rsid w:val="00082278"/>
    <w:rsid w:val="000923E9"/>
    <w:rsid w:val="0009662D"/>
    <w:rsid w:val="000B27BA"/>
    <w:rsid w:val="000B7442"/>
    <w:rsid w:val="000D2A81"/>
    <w:rsid w:val="00101F7D"/>
    <w:rsid w:val="0013786B"/>
    <w:rsid w:val="001464D8"/>
    <w:rsid w:val="00147DED"/>
    <w:rsid w:val="001566D3"/>
    <w:rsid w:val="001571ED"/>
    <w:rsid w:val="00161B8F"/>
    <w:rsid w:val="00166D03"/>
    <w:rsid w:val="00185220"/>
    <w:rsid w:val="001965CE"/>
    <w:rsid w:val="001B0669"/>
    <w:rsid w:val="001E1D24"/>
    <w:rsid w:val="001F0B1B"/>
    <w:rsid w:val="0020200C"/>
    <w:rsid w:val="00202DDC"/>
    <w:rsid w:val="00205616"/>
    <w:rsid w:val="002118B5"/>
    <w:rsid w:val="002138B5"/>
    <w:rsid w:val="002243DD"/>
    <w:rsid w:val="00226246"/>
    <w:rsid w:val="002338E9"/>
    <w:rsid w:val="00242A46"/>
    <w:rsid w:val="002505E3"/>
    <w:rsid w:val="002612E7"/>
    <w:rsid w:val="00261CD2"/>
    <w:rsid w:val="00264859"/>
    <w:rsid w:val="00280024"/>
    <w:rsid w:val="002A3343"/>
    <w:rsid w:val="002C372E"/>
    <w:rsid w:val="002C4897"/>
    <w:rsid w:val="002C6ACF"/>
    <w:rsid w:val="002C7B68"/>
    <w:rsid w:val="002E1E24"/>
    <w:rsid w:val="00315EE2"/>
    <w:rsid w:val="00317C73"/>
    <w:rsid w:val="00321568"/>
    <w:rsid w:val="003219A1"/>
    <w:rsid w:val="00337053"/>
    <w:rsid w:val="00341D6D"/>
    <w:rsid w:val="0034748E"/>
    <w:rsid w:val="00347BC7"/>
    <w:rsid w:val="00352189"/>
    <w:rsid w:val="00361610"/>
    <w:rsid w:val="003804E0"/>
    <w:rsid w:val="003830E1"/>
    <w:rsid w:val="00390D85"/>
    <w:rsid w:val="00392999"/>
    <w:rsid w:val="003A7975"/>
    <w:rsid w:val="003B30FB"/>
    <w:rsid w:val="003C1463"/>
    <w:rsid w:val="003C6AA0"/>
    <w:rsid w:val="003D1ED0"/>
    <w:rsid w:val="003F295C"/>
    <w:rsid w:val="00400A2B"/>
    <w:rsid w:val="004243D5"/>
    <w:rsid w:val="004247F1"/>
    <w:rsid w:val="00424A84"/>
    <w:rsid w:val="00441767"/>
    <w:rsid w:val="0046133F"/>
    <w:rsid w:val="004708CE"/>
    <w:rsid w:val="00476D54"/>
    <w:rsid w:val="004777AB"/>
    <w:rsid w:val="004779FD"/>
    <w:rsid w:val="00486B0C"/>
    <w:rsid w:val="004A41A7"/>
    <w:rsid w:val="004B1710"/>
    <w:rsid w:val="004B3C15"/>
    <w:rsid w:val="004B6B24"/>
    <w:rsid w:val="004C3441"/>
    <w:rsid w:val="004D22DC"/>
    <w:rsid w:val="0051209E"/>
    <w:rsid w:val="0052089D"/>
    <w:rsid w:val="00535B3A"/>
    <w:rsid w:val="00546E65"/>
    <w:rsid w:val="005562FE"/>
    <w:rsid w:val="00556342"/>
    <w:rsid w:val="00566ECF"/>
    <w:rsid w:val="00574614"/>
    <w:rsid w:val="005907B2"/>
    <w:rsid w:val="005A67E6"/>
    <w:rsid w:val="005B4F2B"/>
    <w:rsid w:val="005B540C"/>
    <w:rsid w:val="005C1469"/>
    <w:rsid w:val="005C2365"/>
    <w:rsid w:val="005D18A5"/>
    <w:rsid w:val="005F2682"/>
    <w:rsid w:val="005F3DF3"/>
    <w:rsid w:val="00611CB8"/>
    <w:rsid w:val="006147EC"/>
    <w:rsid w:val="006235C5"/>
    <w:rsid w:val="00623685"/>
    <w:rsid w:val="0064298C"/>
    <w:rsid w:val="00643AE7"/>
    <w:rsid w:val="0064493B"/>
    <w:rsid w:val="0064753B"/>
    <w:rsid w:val="00671DF0"/>
    <w:rsid w:val="00674FD7"/>
    <w:rsid w:val="00675E44"/>
    <w:rsid w:val="006853B0"/>
    <w:rsid w:val="00693B55"/>
    <w:rsid w:val="006A3057"/>
    <w:rsid w:val="006B0846"/>
    <w:rsid w:val="006B2BCD"/>
    <w:rsid w:val="006B405F"/>
    <w:rsid w:val="006B624F"/>
    <w:rsid w:val="006C2F37"/>
    <w:rsid w:val="006C308C"/>
    <w:rsid w:val="006D0714"/>
    <w:rsid w:val="006E1D7D"/>
    <w:rsid w:val="006E63F2"/>
    <w:rsid w:val="006F1A37"/>
    <w:rsid w:val="006F5D48"/>
    <w:rsid w:val="00705E4F"/>
    <w:rsid w:val="0071329D"/>
    <w:rsid w:val="007165A1"/>
    <w:rsid w:val="00736976"/>
    <w:rsid w:val="007426C0"/>
    <w:rsid w:val="00744F21"/>
    <w:rsid w:val="00765F2B"/>
    <w:rsid w:val="00770A53"/>
    <w:rsid w:val="00790385"/>
    <w:rsid w:val="0079065C"/>
    <w:rsid w:val="007A2581"/>
    <w:rsid w:val="007B5383"/>
    <w:rsid w:val="007C4CA9"/>
    <w:rsid w:val="007D6D82"/>
    <w:rsid w:val="007E375E"/>
    <w:rsid w:val="008143F4"/>
    <w:rsid w:val="00817835"/>
    <w:rsid w:val="008246DE"/>
    <w:rsid w:val="00825074"/>
    <w:rsid w:val="008258AF"/>
    <w:rsid w:val="00841B38"/>
    <w:rsid w:val="00861646"/>
    <w:rsid w:val="00864A76"/>
    <w:rsid w:val="00870E0D"/>
    <w:rsid w:val="008720E0"/>
    <w:rsid w:val="00875336"/>
    <w:rsid w:val="00882B52"/>
    <w:rsid w:val="00894349"/>
    <w:rsid w:val="008A25CB"/>
    <w:rsid w:val="008A4DF7"/>
    <w:rsid w:val="008A6A7F"/>
    <w:rsid w:val="008B5442"/>
    <w:rsid w:val="008C2931"/>
    <w:rsid w:val="008E101A"/>
    <w:rsid w:val="008E3ED9"/>
    <w:rsid w:val="008F58D8"/>
    <w:rsid w:val="008F7F76"/>
    <w:rsid w:val="00902F8E"/>
    <w:rsid w:val="00904AF7"/>
    <w:rsid w:val="00906899"/>
    <w:rsid w:val="00915889"/>
    <w:rsid w:val="00924ADF"/>
    <w:rsid w:val="0093193C"/>
    <w:rsid w:val="00962EA2"/>
    <w:rsid w:val="00965AE9"/>
    <w:rsid w:val="00974794"/>
    <w:rsid w:val="00996BA5"/>
    <w:rsid w:val="009A1068"/>
    <w:rsid w:val="009A5EC7"/>
    <w:rsid w:val="009B07B8"/>
    <w:rsid w:val="009C4992"/>
    <w:rsid w:val="009C560C"/>
    <w:rsid w:val="009E6369"/>
    <w:rsid w:val="00A03175"/>
    <w:rsid w:val="00A03B86"/>
    <w:rsid w:val="00A14136"/>
    <w:rsid w:val="00A203F9"/>
    <w:rsid w:val="00A21FFF"/>
    <w:rsid w:val="00A25ADE"/>
    <w:rsid w:val="00A27B6F"/>
    <w:rsid w:val="00A302CE"/>
    <w:rsid w:val="00A43E40"/>
    <w:rsid w:val="00A45DE9"/>
    <w:rsid w:val="00A463A4"/>
    <w:rsid w:val="00A559BA"/>
    <w:rsid w:val="00A57D82"/>
    <w:rsid w:val="00A61056"/>
    <w:rsid w:val="00A73F38"/>
    <w:rsid w:val="00A928BE"/>
    <w:rsid w:val="00A94104"/>
    <w:rsid w:val="00AB1BE4"/>
    <w:rsid w:val="00AB41BF"/>
    <w:rsid w:val="00AC528D"/>
    <w:rsid w:val="00AC5E11"/>
    <w:rsid w:val="00AD7C2D"/>
    <w:rsid w:val="00AF5246"/>
    <w:rsid w:val="00B00DFD"/>
    <w:rsid w:val="00B24B40"/>
    <w:rsid w:val="00B33C8A"/>
    <w:rsid w:val="00B34B85"/>
    <w:rsid w:val="00B41BE1"/>
    <w:rsid w:val="00B42176"/>
    <w:rsid w:val="00B43028"/>
    <w:rsid w:val="00B501C7"/>
    <w:rsid w:val="00B56DAD"/>
    <w:rsid w:val="00B650D0"/>
    <w:rsid w:val="00B7541A"/>
    <w:rsid w:val="00B7692C"/>
    <w:rsid w:val="00B76DFD"/>
    <w:rsid w:val="00B84F6C"/>
    <w:rsid w:val="00B876E7"/>
    <w:rsid w:val="00BA4F56"/>
    <w:rsid w:val="00BA7BAE"/>
    <w:rsid w:val="00BB3581"/>
    <w:rsid w:val="00BB4E53"/>
    <w:rsid w:val="00BB5156"/>
    <w:rsid w:val="00BC6D96"/>
    <w:rsid w:val="00BD7DAE"/>
    <w:rsid w:val="00BE30C4"/>
    <w:rsid w:val="00BE3BFF"/>
    <w:rsid w:val="00BE7BF8"/>
    <w:rsid w:val="00BF2453"/>
    <w:rsid w:val="00BF6608"/>
    <w:rsid w:val="00C1599F"/>
    <w:rsid w:val="00C17BBF"/>
    <w:rsid w:val="00C35742"/>
    <w:rsid w:val="00C421F3"/>
    <w:rsid w:val="00C52F1C"/>
    <w:rsid w:val="00C55529"/>
    <w:rsid w:val="00C56031"/>
    <w:rsid w:val="00C70363"/>
    <w:rsid w:val="00C745B8"/>
    <w:rsid w:val="00C81BA8"/>
    <w:rsid w:val="00C85598"/>
    <w:rsid w:val="00C8620D"/>
    <w:rsid w:val="00C8643B"/>
    <w:rsid w:val="00CA066F"/>
    <w:rsid w:val="00CB4BDF"/>
    <w:rsid w:val="00CC31D6"/>
    <w:rsid w:val="00CC780B"/>
    <w:rsid w:val="00CD12FB"/>
    <w:rsid w:val="00CE0BE4"/>
    <w:rsid w:val="00CE2564"/>
    <w:rsid w:val="00CF0BC5"/>
    <w:rsid w:val="00D03694"/>
    <w:rsid w:val="00D14BB0"/>
    <w:rsid w:val="00D27FEE"/>
    <w:rsid w:val="00D32AC8"/>
    <w:rsid w:val="00D41B7E"/>
    <w:rsid w:val="00D47448"/>
    <w:rsid w:val="00D50185"/>
    <w:rsid w:val="00D534C4"/>
    <w:rsid w:val="00D60719"/>
    <w:rsid w:val="00D6179B"/>
    <w:rsid w:val="00D6282E"/>
    <w:rsid w:val="00D631BB"/>
    <w:rsid w:val="00D70EE3"/>
    <w:rsid w:val="00D716C0"/>
    <w:rsid w:val="00D7497F"/>
    <w:rsid w:val="00D8225A"/>
    <w:rsid w:val="00D830A7"/>
    <w:rsid w:val="00D90EB4"/>
    <w:rsid w:val="00D91930"/>
    <w:rsid w:val="00D91F9E"/>
    <w:rsid w:val="00D94048"/>
    <w:rsid w:val="00D94117"/>
    <w:rsid w:val="00DD0EA2"/>
    <w:rsid w:val="00DD42E3"/>
    <w:rsid w:val="00DF0F5C"/>
    <w:rsid w:val="00DF69C3"/>
    <w:rsid w:val="00E00B28"/>
    <w:rsid w:val="00E10000"/>
    <w:rsid w:val="00E222CF"/>
    <w:rsid w:val="00E36892"/>
    <w:rsid w:val="00E422AB"/>
    <w:rsid w:val="00E443A2"/>
    <w:rsid w:val="00E556C1"/>
    <w:rsid w:val="00E74E5E"/>
    <w:rsid w:val="00E779BC"/>
    <w:rsid w:val="00E855F0"/>
    <w:rsid w:val="00E861BF"/>
    <w:rsid w:val="00E86403"/>
    <w:rsid w:val="00E92E5F"/>
    <w:rsid w:val="00E957A0"/>
    <w:rsid w:val="00EB2166"/>
    <w:rsid w:val="00EB357C"/>
    <w:rsid w:val="00EC6493"/>
    <w:rsid w:val="00EC77B9"/>
    <w:rsid w:val="00ED4623"/>
    <w:rsid w:val="00ED5C49"/>
    <w:rsid w:val="00EE3801"/>
    <w:rsid w:val="00EE7647"/>
    <w:rsid w:val="00EF2427"/>
    <w:rsid w:val="00EF3130"/>
    <w:rsid w:val="00F10ED5"/>
    <w:rsid w:val="00F164BD"/>
    <w:rsid w:val="00F17EE6"/>
    <w:rsid w:val="00F22678"/>
    <w:rsid w:val="00F419CE"/>
    <w:rsid w:val="00F4551C"/>
    <w:rsid w:val="00F52630"/>
    <w:rsid w:val="00F556B5"/>
    <w:rsid w:val="00F67E78"/>
    <w:rsid w:val="00FA17E2"/>
    <w:rsid w:val="00FB3609"/>
    <w:rsid w:val="00FD3C14"/>
    <w:rsid w:val="00FE2D04"/>
    <w:rsid w:val="00FE545F"/>
    <w:rsid w:val="00FE7389"/>
    <w:rsid w:val="00FF4843"/>
    <w:rsid w:val="02300221"/>
    <w:rsid w:val="024617F2"/>
    <w:rsid w:val="037C61D6"/>
    <w:rsid w:val="04B62533"/>
    <w:rsid w:val="08F42521"/>
    <w:rsid w:val="0AA572D2"/>
    <w:rsid w:val="0CEA5470"/>
    <w:rsid w:val="14173222"/>
    <w:rsid w:val="16467BBB"/>
    <w:rsid w:val="192F2B88"/>
    <w:rsid w:val="1B9C202B"/>
    <w:rsid w:val="1D7274E7"/>
    <w:rsid w:val="26BC7A25"/>
    <w:rsid w:val="27DC212D"/>
    <w:rsid w:val="29E76B67"/>
    <w:rsid w:val="2EA247C9"/>
    <w:rsid w:val="2EAE2349"/>
    <w:rsid w:val="310B5831"/>
    <w:rsid w:val="32D57EA5"/>
    <w:rsid w:val="37DC0E44"/>
    <w:rsid w:val="38D7049F"/>
    <w:rsid w:val="391B682D"/>
    <w:rsid w:val="3B6236A0"/>
    <w:rsid w:val="3B9C3C56"/>
    <w:rsid w:val="3BB53876"/>
    <w:rsid w:val="3C027831"/>
    <w:rsid w:val="3EEE6902"/>
    <w:rsid w:val="44EE129A"/>
    <w:rsid w:val="46184D8C"/>
    <w:rsid w:val="46431172"/>
    <w:rsid w:val="46DF533E"/>
    <w:rsid w:val="484D62D8"/>
    <w:rsid w:val="48E409EA"/>
    <w:rsid w:val="4B3C6103"/>
    <w:rsid w:val="4B713CC9"/>
    <w:rsid w:val="4D185106"/>
    <w:rsid w:val="4DDC4386"/>
    <w:rsid w:val="4E2F2707"/>
    <w:rsid w:val="51C4760A"/>
    <w:rsid w:val="54085ED4"/>
    <w:rsid w:val="59B14918"/>
    <w:rsid w:val="5BF31218"/>
    <w:rsid w:val="5BF84859"/>
    <w:rsid w:val="5C072ECB"/>
    <w:rsid w:val="5C2E2B04"/>
    <w:rsid w:val="5C34538D"/>
    <w:rsid w:val="5C7F2AAC"/>
    <w:rsid w:val="5D210677"/>
    <w:rsid w:val="64BB2AEF"/>
    <w:rsid w:val="65644F35"/>
    <w:rsid w:val="676A6106"/>
    <w:rsid w:val="6A312881"/>
    <w:rsid w:val="6D3C1942"/>
    <w:rsid w:val="6D8B288E"/>
    <w:rsid w:val="6DFB21AE"/>
    <w:rsid w:val="6EFF7A7C"/>
    <w:rsid w:val="6F5709A2"/>
    <w:rsid w:val="6FED580B"/>
    <w:rsid w:val="710B095A"/>
    <w:rsid w:val="71D21478"/>
    <w:rsid w:val="72165809"/>
    <w:rsid w:val="77AE3DED"/>
    <w:rsid w:val="7E8B6C36"/>
    <w:rsid w:val="7EE06F82"/>
    <w:rsid w:val="7F1C447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white">
      <v:fill color="white"/>
    </o:shapedefaults>
    <o:shapelayout v:ext="edit">
      <o:idmap v:ext="edit" data="2"/>
    </o:shapelayout>
  </w:shapeDefaults>
  <w:decimalSymbol w:val="."/>
  <w:listSeparator w:val=","/>
  <w14:docId w14:val="191C07A3"/>
  <w15:docId w15:val="{710EADD3-6EDB-4735-A99F-7B4C1AF616C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qFormat="1"/>
    <w:lsdException w:name="toc 2" w:uiPriority="39" w:qFormat="1"/>
    <w:lsdException w:name="toc 3" w:uiPriority="39" w:qFormat="1"/>
    <w:lsdException w:name="toc 4" w:uiPriority="39" w:unhideWhenUsed="1" w:qFormat="1"/>
    <w:lsdException w:name="toc 5" w:uiPriority="39" w:unhideWhenUsed="1" w:qFormat="1"/>
    <w:lsdException w:name="toc 6" w:uiPriority="39" w:unhideWhenUsed="1" w:qFormat="1"/>
    <w:lsdException w:name="toc 7" w:uiPriority="39" w:unhideWhenUsed="1" w:qFormat="1"/>
    <w:lsdException w:name="toc 8" w:semiHidden="1" w:uiPriority="39" w:unhideWhenUsed="1"/>
    <w:lsdException w:name="toc 9" w:semiHidden="1" w:uiPriority="39" w:unhideWhenUsed="1"/>
    <w:lsdException w:name="Normal Indent" w:uiPriority="0" w:qFormat="1"/>
    <w:lsdException w:name="footnote text" w:semiHidden="1" w:uiPriority="0" w:qFormat="1"/>
    <w:lsdException w:name="annotation text" w:semiHidden="1" w:unhideWhenUsed="1" w:qFormat="1"/>
    <w:lsdException w:name="header" w:qFormat="1"/>
    <w:lsdException w:name="footer" w:qFormat="1"/>
    <w:lsdException w:name="index heading" w:semiHidden="1" w:unhideWhenUsed="1"/>
    <w:lsdException w:name="caption" w:uiPriority="35" w:qFormat="1"/>
    <w:lsdException w:name="table of figures" w:semiHidden="1" w:uiPriority="0" w:qFormat="1"/>
    <w:lsdException w:name="envelope address" w:semiHidden="1" w:unhideWhenUsed="1"/>
    <w:lsdException w:name="envelope return" w:semiHidden="1" w:unhideWhenUsed="1"/>
    <w:lsdException w:name="footnote reference" w:semiHidden="1" w:uiPriority="0" w:qFormat="1"/>
    <w:lsdException w:name="annotation reference" w:semiHidden="1" w:unhideWhenUsed="1" w:qFormat="1"/>
    <w:lsdException w:name="line number" w:semiHidden="1" w:unhideWhenUsed="1"/>
    <w:lsdException w:name="page number" w:uiPriority="0"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uiPriority="0" w:qFormat="1"/>
    <w:lsdException w:name="Body Text Indent"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uiPriority="0" w:qFormat="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59" w:qFormat="1"/>
    <w:lsdException w:name="Table Theme" w:semiHidden="1" w:unhideWhenUsed="1"/>
    <w:lsdException w:name="Placeholder Text" w:semiHidden="1" w:qFormat="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34" w:qFormat="1"/>
    <w:lsdException w:name="Quote" w:uiPriority="29" w:qFormat="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fffa">
    <w:name w:val="Normal"/>
    <w:qFormat/>
    <w:pPr>
      <w:widowControl w:val="0"/>
      <w:jc w:val="both"/>
    </w:pPr>
    <w:rPr>
      <w:kern w:val="2"/>
      <w:sz w:val="21"/>
      <w:szCs w:val="24"/>
    </w:rPr>
  </w:style>
  <w:style w:type="paragraph" w:styleId="1">
    <w:name w:val="heading 1"/>
    <w:basedOn w:val="afffa"/>
    <w:next w:val="afffa"/>
    <w:link w:val="10"/>
    <w:qFormat/>
    <w:pPr>
      <w:keepNext/>
      <w:keepLines/>
      <w:spacing w:before="340" w:after="330" w:line="578" w:lineRule="auto"/>
      <w:outlineLvl w:val="0"/>
    </w:pPr>
    <w:rPr>
      <w:b/>
      <w:bCs/>
      <w:kern w:val="44"/>
      <w:sz w:val="44"/>
      <w:szCs w:val="44"/>
    </w:rPr>
  </w:style>
  <w:style w:type="paragraph" w:styleId="22">
    <w:name w:val="heading 2"/>
    <w:basedOn w:val="afffa"/>
    <w:next w:val="afffa"/>
    <w:link w:val="23"/>
    <w:qFormat/>
    <w:pPr>
      <w:keepNext/>
      <w:keepLines/>
      <w:adjustRightInd w:val="0"/>
      <w:spacing w:before="260" w:after="260" w:line="416" w:lineRule="auto"/>
      <w:outlineLvl w:val="1"/>
    </w:pPr>
    <w:rPr>
      <w:rFonts w:ascii="Arial" w:eastAsia="黑体" w:hAnsi="Arial"/>
      <w:b/>
      <w:bCs/>
      <w:sz w:val="32"/>
      <w:szCs w:val="32"/>
    </w:rPr>
  </w:style>
  <w:style w:type="paragraph" w:styleId="3">
    <w:name w:val="heading 3"/>
    <w:basedOn w:val="afffa"/>
    <w:next w:val="afffa"/>
    <w:link w:val="30"/>
    <w:qFormat/>
    <w:pPr>
      <w:keepNext/>
      <w:keepLines/>
      <w:adjustRightInd w:val="0"/>
      <w:spacing w:before="260" w:after="260" w:line="416" w:lineRule="auto"/>
      <w:outlineLvl w:val="2"/>
    </w:pPr>
    <w:rPr>
      <w:rFonts w:ascii="Calibri" w:hAnsi="Calibri"/>
      <w:b/>
      <w:bCs/>
      <w:sz w:val="32"/>
      <w:szCs w:val="32"/>
    </w:rPr>
  </w:style>
  <w:style w:type="paragraph" w:styleId="4">
    <w:name w:val="heading 4"/>
    <w:basedOn w:val="afffa"/>
    <w:next w:val="afffa"/>
    <w:link w:val="40"/>
    <w:qFormat/>
    <w:pPr>
      <w:keepNext/>
      <w:keepLines/>
      <w:adjustRightInd w:val="0"/>
      <w:spacing w:before="280" w:after="290" w:line="376" w:lineRule="auto"/>
      <w:outlineLvl w:val="3"/>
    </w:pPr>
    <w:rPr>
      <w:rFonts w:ascii="Arial" w:eastAsia="黑体" w:hAnsi="Arial"/>
      <w:b/>
      <w:bCs/>
      <w:sz w:val="28"/>
      <w:szCs w:val="28"/>
    </w:rPr>
  </w:style>
  <w:style w:type="paragraph" w:styleId="5">
    <w:name w:val="heading 5"/>
    <w:basedOn w:val="afffa"/>
    <w:next w:val="afffa"/>
    <w:link w:val="50"/>
    <w:qFormat/>
    <w:pPr>
      <w:keepNext/>
      <w:keepLines/>
      <w:spacing w:before="280" w:after="290" w:line="376" w:lineRule="auto"/>
      <w:outlineLvl w:val="4"/>
    </w:pPr>
    <w:rPr>
      <w:rFonts w:ascii="Calibri" w:hAnsi="Calibri"/>
      <w:b/>
      <w:bCs/>
      <w:sz w:val="28"/>
      <w:szCs w:val="28"/>
    </w:rPr>
  </w:style>
  <w:style w:type="paragraph" w:styleId="6">
    <w:name w:val="heading 6"/>
    <w:basedOn w:val="afffa"/>
    <w:next w:val="afffa"/>
    <w:link w:val="60"/>
    <w:qFormat/>
    <w:pPr>
      <w:keepNext/>
      <w:keepLines/>
      <w:spacing w:before="240" w:after="64" w:line="320" w:lineRule="auto"/>
      <w:outlineLvl w:val="5"/>
    </w:pPr>
    <w:rPr>
      <w:rFonts w:ascii="Arial" w:eastAsia="黑体" w:hAnsi="Arial"/>
      <w:b/>
      <w:bCs/>
      <w:sz w:val="24"/>
    </w:rPr>
  </w:style>
  <w:style w:type="paragraph" w:styleId="7">
    <w:name w:val="heading 7"/>
    <w:basedOn w:val="afffa"/>
    <w:next w:val="afffa"/>
    <w:link w:val="70"/>
    <w:qFormat/>
    <w:pPr>
      <w:keepNext/>
      <w:keepLines/>
      <w:spacing w:before="240" w:after="64" w:line="320" w:lineRule="auto"/>
      <w:outlineLvl w:val="6"/>
    </w:pPr>
    <w:rPr>
      <w:rFonts w:ascii="Calibri" w:hAnsi="Calibri"/>
      <w:b/>
      <w:bCs/>
      <w:sz w:val="24"/>
    </w:rPr>
  </w:style>
  <w:style w:type="paragraph" w:styleId="8">
    <w:name w:val="heading 8"/>
    <w:basedOn w:val="afffa"/>
    <w:next w:val="afffa"/>
    <w:link w:val="80"/>
    <w:qFormat/>
    <w:pPr>
      <w:keepNext/>
      <w:keepLines/>
      <w:spacing w:before="240" w:after="64" w:line="320" w:lineRule="auto"/>
      <w:outlineLvl w:val="7"/>
    </w:pPr>
    <w:rPr>
      <w:rFonts w:ascii="Arial" w:eastAsia="黑体" w:hAnsi="Arial"/>
      <w:sz w:val="24"/>
    </w:rPr>
  </w:style>
  <w:style w:type="paragraph" w:styleId="9">
    <w:name w:val="heading 9"/>
    <w:basedOn w:val="afffa"/>
    <w:next w:val="afffa"/>
    <w:link w:val="90"/>
    <w:qFormat/>
    <w:pPr>
      <w:keepNext/>
      <w:keepLines/>
      <w:spacing w:before="240" w:after="64" w:line="320" w:lineRule="auto"/>
      <w:outlineLvl w:val="8"/>
    </w:pPr>
    <w:rPr>
      <w:rFonts w:ascii="Arial" w:eastAsia="黑体" w:hAnsi="Arial"/>
      <w:szCs w:val="21"/>
    </w:rPr>
  </w:style>
  <w:style w:type="character" w:default="1" w:styleId="afffb">
    <w:name w:val="Default Paragraph Font"/>
    <w:uiPriority w:val="1"/>
    <w:semiHidden/>
    <w:unhideWhenUsed/>
  </w:style>
  <w:style w:type="table" w:default="1" w:styleId="afffc">
    <w:name w:val="Normal Table"/>
    <w:uiPriority w:val="99"/>
    <w:semiHidden/>
    <w:unhideWhenUsed/>
    <w:tblPr>
      <w:tblInd w:w="0" w:type="dxa"/>
      <w:tblCellMar>
        <w:top w:w="0" w:type="dxa"/>
        <w:left w:w="108" w:type="dxa"/>
        <w:bottom w:w="0" w:type="dxa"/>
        <w:right w:w="108" w:type="dxa"/>
      </w:tblCellMar>
    </w:tblPr>
  </w:style>
  <w:style w:type="numbering" w:default="1" w:styleId="afffd">
    <w:name w:val="No List"/>
    <w:uiPriority w:val="99"/>
    <w:semiHidden/>
    <w:unhideWhenUsed/>
  </w:style>
  <w:style w:type="paragraph" w:styleId="TOC7">
    <w:name w:val="toc 7"/>
    <w:basedOn w:val="afffa"/>
    <w:next w:val="afffa"/>
    <w:uiPriority w:val="39"/>
    <w:unhideWhenUsed/>
    <w:qFormat/>
    <w:pPr>
      <w:tabs>
        <w:tab w:val="right" w:leader="dot" w:pos="9344"/>
      </w:tabs>
      <w:adjustRightInd w:val="0"/>
      <w:spacing w:line="300" w:lineRule="exact"/>
      <w:ind w:left="1259"/>
    </w:pPr>
    <w:rPr>
      <w:rFonts w:ascii="宋体" w:hAnsi="Calibri"/>
      <w:szCs w:val="21"/>
    </w:rPr>
  </w:style>
  <w:style w:type="paragraph" w:styleId="afffe">
    <w:name w:val="Normal Indent"/>
    <w:basedOn w:val="afffa"/>
    <w:qFormat/>
    <w:pPr>
      <w:adjustRightInd w:val="0"/>
      <w:spacing w:line="400" w:lineRule="exact"/>
      <w:ind w:firstLine="420"/>
    </w:pPr>
    <w:rPr>
      <w:rFonts w:ascii="Calibri" w:hAnsi="Calibri"/>
      <w:szCs w:val="21"/>
    </w:rPr>
  </w:style>
  <w:style w:type="paragraph" w:styleId="affff">
    <w:name w:val="caption"/>
    <w:basedOn w:val="afffa"/>
    <w:next w:val="afffa"/>
    <w:uiPriority w:val="35"/>
    <w:qFormat/>
    <w:pPr>
      <w:spacing w:before="152" w:after="160"/>
    </w:pPr>
    <w:rPr>
      <w:rFonts w:ascii="Arial" w:eastAsia="黑体" w:hAnsi="Arial" w:cs="Arial"/>
      <w:sz w:val="20"/>
      <w:szCs w:val="20"/>
    </w:rPr>
  </w:style>
  <w:style w:type="paragraph" w:styleId="affff0">
    <w:name w:val="annotation text"/>
    <w:basedOn w:val="afffa"/>
    <w:link w:val="affff1"/>
    <w:uiPriority w:val="99"/>
    <w:semiHidden/>
    <w:unhideWhenUsed/>
    <w:qFormat/>
    <w:pPr>
      <w:jc w:val="left"/>
    </w:pPr>
  </w:style>
  <w:style w:type="paragraph" w:styleId="affff2">
    <w:name w:val="Body Text"/>
    <w:basedOn w:val="afffa"/>
    <w:link w:val="affff3"/>
    <w:qFormat/>
    <w:pPr>
      <w:adjustRightInd w:val="0"/>
      <w:spacing w:after="120" w:line="400" w:lineRule="exact"/>
    </w:pPr>
    <w:rPr>
      <w:rFonts w:ascii="Calibri" w:hAnsi="Calibri"/>
      <w:szCs w:val="21"/>
    </w:rPr>
  </w:style>
  <w:style w:type="paragraph" w:styleId="affff4">
    <w:name w:val="Body Text Indent"/>
    <w:basedOn w:val="afffa"/>
    <w:link w:val="affff5"/>
    <w:uiPriority w:val="99"/>
    <w:unhideWhenUsed/>
    <w:qFormat/>
    <w:pPr>
      <w:spacing w:after="120"/>
      <w:ind w:leftChars="200" w:left="420"/>
    </w:pPr>
  </w:style>
  <w:style w:type="paragraph" w:styleId="TOC5">
    <w:name w:val="toc 5"/>
    <w:basedOn w:val="afffa"/>
    <w:next w:val="afffa"/>
    <w:uiPriority w:val="39"/>
    <w:unhideWhenUsed/>
    <w:qFormat/>
    <w:pPr>
      <w:adjustRightInd w:val="0"/>
      <w:spacing w:line="400" w:lineRule="exact"/>
      <w:ind w:left="839"/>
    </w:pPr>
    <w:rPr>
      <w:rFonts w:ascii="宋体" w:hAnsi="Calibri"/>
      <w:szCs w:val="21"/>
    </w:rPr>
  </w:style>
  <w:style w:type="paragraph" w:styleId="TOC3">
    <w:name w:val="toc 3"/>
    <w:basedOn w:val="afffa"/>
    <w:next w:val="afffa"/>
    <w:uiPriority w:val="39"/>
    <w:qFormat/>
    <w:pPr>
      <w:tabs>
        <w:tab w:val="right" w:leader="dot" w:pos="9241"/>
      </w:tabs>
      <w:ind w:firstLineChars="100" w:firstLine="102"/>
      <w:jc w:val="left"/>
    </w:pPr>
    <w:rPr>
      <w:rFonts w:ascii="宋体"/>
      <w:szCs w:val="21"/>
    </w:rPr>
  </w:style>
  <w:style w:type="paragraph" w:styleId="affff6">
    <w:name w:val="Date"/>
    <w:basedOn w:val="afffa"/>
    <w:next w:val="afffa"/>
    <w:link w:val="affff7"/>
    <w:qFormat/>
    <w:rPr>
      <w:rFonts w:ascii="宋体"/>
      <w:spacing w:val="-2"/>
      <w:sz w:val="24"/>
      <w:szCs w:val="20"/>
    </w:rPr>
  </w:style>
  <w:style w:type="paragraph" w:styleId="affff8">
    <w:name w:val="Balloon Text"/>
    <w:basedOn w:val="afffa"/>
    <w:link w:val="affff9"/>
    <w:uiPriority w:val="99"/>
    <w:semiHidden/>
    <w:unhideWhenUsed/>
    <w:qFormat/>
    <w:pPr>
      <w:adjustRightInd w:val="0"/>
      <w:spacing w:line="400" w:lineRule="exact"/>
    </w:pPr>
    <w:rPr>
      <w:rFonts w:ascii="Calibri" w:hAnsi="Calibri"/>
      <w:sz w:val="18"/>
      <w:szCs w:val="18"/>
    </w:rPr>
  </w:style>
  <w:style w:type="paragraph" w:styleId="affffa">
    <w:name w:val="footer"/>
    <w:basedOn w:val="afffa"/>
    <w:link w:val="affffb"/>
    <w:uiPriority w:val="99"/>
    <w:qFormat/>
    <w:pPr>
      <w:tabs>
        <w:tab w:val="center" w:pos="4153"/>
        <w:tab w:val="right" w:pos="8306"/>
      </w:tabs>
      <w:snapToGrid w:val="0"/>
      <w:jc w:val="right"/>
    </w:pPr>
    <w:rPr>
      <w:rFonts w:ascii="宋体" w:hAnsi="Calibri"/>
      <w:sz w:val="18"/>
      <w:szCs w:val="18"/>
    </w:rPr>
  </w:style>
  <w:style w:type="paragraph" w:styleId="affffc">
    <w:name w:val="header"/>
    <w:basedOn w:val="afffa"/>
    <w:link w:val="affffd"/>
    <w:uiPriority w:val="99"/>
    <w:qFormat/>
    <w:pPr>
      <w:tabs>
        <w:tab w:val="center" w:pos="4153"/>
        <w:tab w:val="right" w:pos="8306"/>
      </w:tabs>
      <w:snapToGrid w:val="0"/>
      <w:spacing w:line="400" w:lineRule="exact"/>
      <w:jc w:val="center"/>
    </w:pPr>
    <w:rPr>
      <w:rFonts w:ascii="Calibri" w:hAnsi="Calibri"/>
      <w:sz w:val="18"/>
      <w:szCs w:val="18"/>
    </w:rPr>
  </w:style>
  <w:style w:type="paragraph" w:styleId="TOC1">
    <w:name w:val="toc 1"/>
    <w:basedOn w:val="afffa"/>
    <w:next w:val="afffa"/>
    <w:uiPriority w:val="39"/>
    <w:qFormat/>
    <w:pPr>
      <w:tabs>
        <w:tab w:val="right" w:leader="dot" w:pos="9241"/>
      </w:tabs>
      <w:spacing w:beforeLines="25" w:before="78" w:afterLines="25" w:after="78"/>
      <w:jc w:val="left"/>
    </w:pPr>
    <w:rPr>
      <w:rFonts w:ascii="宋体"/>
      <w:szCs w:val="21"/>
    </w:rPr>
  </w:style>
  <w:style w:type="paragraph" w:styleId="TOC4">
    <w:name w:val="toc 4"/>
    <w:basedOn w:val="afffa"/>
    <w:next w:val="afffa"/>
    <w:uiPriority w:val="39"/>
    <w:unhideWhenUsed/>
    <w:qFormat/>
    <w:pPr>
      <w:tabs>
        <w:tab w:val="right" w:leader="dot" w:pos="9344"/>
      </w:tabs>
      <w:adjustRightInd w:val="0"/>
      <w:spacing w:line="300" w:lineRule="exact"/>
      <w:ind w:left="629"/>
    </w:pPr>
    <w:rPr>
      <w:rFonts w:ascii="宋体" w:hAnsi="Calibri"/>
      <w:szCs w:val="21"/>
    </w:rPr>
  </w:style>
  <w:style w:type="paragraph" w:styleId="affffe">
    <w:name w:val="footnote text"/>
    <w:basedOn w:val="afffa"/>
    <w:next w:val="afffa"/>
    <w:link w:val="afffff"/>
    <w:semiHidden/>
    <w:qFormat/>
    <w:pPr>
      <w:snapToGrid w:val="0"/>
      <w:spacing w:line="300" w:lineRule="exact"/>
      <w:ind w:leftChars="200" w:left="400" w:hangingChars="200" w:hanging="200"/>
      <w:jc w:val="left"/>
    </w:pPr>
    <w:rPr>
      <w:rFonts w:ascii="宋体" w:hAnsi="Calibri"/>
      <w:sz w:val="18"/>
      <w:szCs w:val="18"/>
    </w:rPr>
  </w:style>
  <w:style w:type="paragraph" w:styleId="TOC6">
    <w:name w:val="toc 6"/>
    <w:basedOn w:val="afffa"/>
    <w:next w:val="afffa"/>
    <w:uiPriority w:val="39"/>
    <w:unhideWhenUsed/>
    <w:qFormat/>
    <w:pPr>
      <w:adjustRightInd w:val="0"/>
      <w:spacing w:line="300" w:lineRule="exact"/>
      <w:ind w:left="1049"/>
    </w:pPr>
    <w:rPr>
      <w:rFonts w:ascii="宋体" w:hAnsi="Calibri"/>
      <w:szCs w:val="21"/>
    </w:rPr>
  </w:style>
  <w:style w:type="paragraph" w:styleId="afffff0">
    <w:name w:val="table of figures"/>
    <w:basedOn w:val="afffa"/>
    <w:next w:val="afffa"/>
    <w:semiHidden/>
    <w:qFormat/>
    <w:pPr>
      <w:jc w:val="left"/>
    </w:pPr>
    <w:rPr>
      <w:rFonts w:ascii="Calibri" w:hAnsi="Calibri"/>
    </w:rPr>
  </w:style>
  <w:style w:type="paragraph" w:styleId="TOC2">
    <w:name w:val="toc 2"/>
    <w:basedOn w:val="afffa"/>
    <w:next w:val="afffa"/>
    <w:uiPriority w:val="39"/>
    <w:qFormat/>
    <w:pPr>
      <w:tabs>
        <w:tab w:val="right" w:leader="dot" w:pos="9241"/>
      </w:tabs>
    </w:pPr>
    <w:rPr>
      <w:rFonts w:ascii="宋体"/>
      <w:szCs w:val="21"/>
    </w:rPr>
  </w:style>
  <w:style w:type="paragraph" w:styleId="afffff1">
    <w:name w:val="Normal (Web)"/>
    <w:basedOn w:val="afffa"/>
    <w:uiPriority w:val="99"/>
    <w:semiHidden/>
    <w:unhideWhenUsed/>
    <w:qFormat/>
    <w:pPr>
      <w:adjustRightInd w:val="0"/>
      <w:spacing w:line="400" w:lineRule="exact"/>
    </w:pPr>
    <w:rPr>
      <w:rFonts w:ascii="Calibri" w:hAnsi="Calibri"/>
      <w:sz w:val="24"/>
      <w:szCs w:val="21"/>
    </w:rPr>
  </w:style>
  <w:style w:type="paragraph" w:styleId="afffff2">
    <w:name w:val="Title"/>
    <w:basedOn w:val="afffa"/>
    <w:link w:val="afffff3"/>
    <w:qFormat/>
    <w:pPr>
      <w:adjustRightInd w:val="0"/>
      <w:spacing w:before="240" w:after="60" w:line="400" w:lineRule="exact"/>
      <w:jc w:val="center"/>
      <w:outlineLvl w:val="0"/>
    </w:pPr>
    <w:rPr>
      <w:rFonts w:ascii="Arial" w:hAnsi="Arial" w:cs="Arial"/>
      <w:b/>
      <w:bCs/>
      <w:sz w:val="32"/>
      <w:szCs w:val="32"/>
    </w:rPr>
  </w:style>
  <w:style w:type="paragraph" w:styleId="afffff4">
    <w:name w:val="annotation subject"/>
    <w:basedOn w:val="affff0"/>
    <w:next w:val="affff0"/>
    <w:link w:val="afffff5"/>
    <w:uiPriority w:val="99"/>
    <w:semiHidden/>
    <w:unhideWhenUsed/>
    <w:qFormat/>
    <w:rPr>
      <w:b/>
      <w:bCs/>
    </w:rPr>
  </w:style>
  <w:style w:type="table" w:styleId="afffff6">
    <w:name w:val="Table Grid"/>
    <w:basedOn w:val="afffc"/>
    <w:uiPriority w:val="5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fff7">
    <w:name w:val="Strong"/>
    <w:uiPriority w:val="22"/>
    <w:qFormat/>
    <w:rPr>
      <w:b/>
      <w:bCs/>
    </w:rPr>
  </w:style>
  <w:style w:type="character" w:styleId="afffff8">
    <w:name w:val="page number"/>
    <w:qFormat/>
    <w:rPr>
      <w:rFonts w:ascii="宋体" w:eastAsia="宋体" w:hAnsi="Times New Roman"/>
      <w:sz w:val="18"/>
    </w:rPr>
  </w:style>
  <w:style w:type="character" w:styleId="afffff9">
    <w:name w:val="Emphasis"/>
    <w:uiPriority w:val="20"/>
    <w:qFormat/>
    <w:rPr>
      <w:i/>
      <w:iCs/>
    </w:rPr>
  </w:style>
  <w:style w:type="character" w:styleId="afffffa">
    <w:name w:val="Hyperlink"/>
    <w:uiPriority w:val="99"/>
    <w:qFormat/>
    <w:rPr>
      <w:rFonts w:ascii="宋体" w:eastAsia="宋体" w:hAnsi="Times New Roman"/>
      <w:color w:val="auto"/>
      <w:spacing w:val="0"/>
      <w:w w:val="100"/>
      <w:position w:val="0"/>
      <w:sz w:val="21"/>
      <w:u w:val="none"/>
      <w:vertAlign w:val="baseline"/>
    </w:rPr>
  </w:style>
  <w:style w:type="character" w:styleId="afffffb">
    <w:name w:val="annotation reference"/>
    <w:basedOn w:val="afffb"/>
    <w:uiPriority w:val="99"/>
    <w:semiHidden/>
    <w:unhideWhenUsed/>
    <w:qFormat/>
    <w:rPr>
      <w:sz w:val="21"/>
      <w:szCs w:val="21"/>
    </w:rPr>
  </w:style>
  <w:style w:type="character" w:styleId="afffffc">
    <w:name w:val="footnote reference"/>
    <w:semiHidden/>
    <w:qFormat/>
    <w:rPr>
      <w:rFonts w:ascii="宋体" w:eastAsia="宋体" w:hAnsi="宋体" w:cs="Times New Roman"/>
      <w:spacing w:val="0"/>
      <w:sz w:val="18"/>
      <w:vertAlign w:val="superscript"/>
    </w:rPr>
  </w:style>
  <w:style w:type="paragraph" w:customStyle="1" w:styleId="afffffd">
    <w:name w:val="附录数字编号列项（二级）"/>
    <w:qFormat/>
    <w:pPr>
      <w:tabs>
        <w:tab w:val="left" w:pos="840"/>
      </w:tabs>
    </w:pPr>
    <w:rPr>
      <w:rFonts w:ascii="宋体"/>
      <w:sz w:val="21"/>
    </w:rPr>
  </w:style>
  <w:style w:type="paragraph" w:customStyle="1" w:styleId="afffffe">
    <w:name w:val="附录字母编号列项（一级）"/>
    <w:qFormat/>
    <w:pPr>
      <w:tabs>
        <w:tab w:val="left" w:pos="839"/>
      </w:tabs>
    </w:pPr>
    <w:rPr>
      <w:rFonts w:ascii="宋体"/>
      <w:sz w:val="21"/>
    </w:rPr>
  </w:style>
  <w:style w:type="paragraph" w:customStyle="1" w:styleId="affffff">
    <w:name w:val="正文公式编号制表符"/>
    <w:basedOn w:val="afffa"/>
    <w:next w:val="afffa"/>
    <w:qFormat/>
    <w:pPr>
      <w:widowControl/>
      <w:tabs>
        <w:tab w:val="center" w:pos="4201"/>
        <w:tab w:val="right" w:leader="dot" w:pos="9298"/>
      </w:tabs>
      <w:autoSpaceDE w:val="0"/>
      <w:autoSpaceDN w:val="0"/>
      <w:spacing w:line="360" w:lineRule="auto"/>
    </w:pPr>
    <w:rPr>
      <w:rFonts w:ascii="宋体" w:hAnsi="宋体"/>
      <w:kern w:val="0"/>
      <w:szCs w:val="20"/>
    </w:rPr>
  </w:style>
  <w:style w:type="paragraph" w:customStyle="1" w:styleId="affffff0">
    <w:name w:val="附录公式"/>
    <w:basedOn w:val="afffa"/>
    <w:next w:val="afffa"/>
    <w:link w:val="Char"/>
    <w:qFormat/>
    <w:pPr>
      <w:widowControl/>
      <w:tabs>
        <w:tab w:val="center" w:pos="4201"/>
        <w:tab w:val="right" w:leader="dot" w:pos="9298"/>
      </w:tabs>
      <w:autoSpaceDE w:val="0"/>
      <w:autoSpaceDN w:val="0"/>
      <w:spacing w:line="360" w:lineRule="auto"/>
      <w:ind w:firstLineChars="200" w:firstLine="420"/>
    </w:pPr>
    <w:rPr>
      <w:rFonts w:ascii="宋体" w:hAnsi="宋体"/>
      <w:kern w:val="0"/>
      <w:szCs w:val="20"/>
    </w:rPr>
  </w:style>
  <w:style w:type="character" w:customStyle="1" w:styleId="Char">
    <w:name w:val="附录公式 Char"/>
    <w:link w:val="affffff0"/>
    <w:qFormat/>
    <w:rPr>
      <w:rFonts w:ascii="宋体" w:hAnsi="宋体"/>
      <w:sz w:val="21"/>
    </w:rPr>
  </w:style>
  <w:style w:type="paragraph" w:customStyle="1" w:styleId="affffff1">
    <w:name w:val="图的脚注"/>
    <w:next w:val="afffa"/>
    <w:qFormat/>
    <w:pPr>
      <w:widowControl w:val="0"/>
      <w:ind w:leftChars="200" w:left="840" w:hangingChars="200" w:hanging="420"/>
      <w:jc w:val="both"/>
    </w:pPr>
    <w:rPr>
      <w:rFonts w:ascii="宋体"/>
      <w:sz w:val="18"/>
    </w:rPr>
  </w:style>
  <w:style w:type="paragraph" w:customStyle="1" w:styleId="affffff2">
    <w:name w:val="附录公式编号制表符"/>
    <w:basedOn w:val="afffa"/>
    <w:next w:val="afffa"/>
    <w:qFormat/>
    <w:pPr>
      <w:widowControl/>
      <w:tabs>
        <w:tab w:val="center" w:pos="4201"/>
        <w:tab w:val="right" w:leader="dot" w:pos="9298"/>
      </w:tabs>
      <w:autoSpaceDE w:val="0"/>
      <w:autoSpaceDN w:val="0"/>
    </w:pPr>
    <w:rPr>
      <w:rFonts w:ascii="宋体"/>
      <w:kern w:val="0"/>
      <w:szCs w:val="20"/>
    </w:rPr>
  </w:style>
  <w:style w:type="paragraph" w:customStyle="1" w:styleId="affffff3">
    <w:name w:val="示例×："/>
    <w:basedOn w:val="afffa"/>
    <w:qFormat/>
    <w:pPr>
      <w:widowControl/>
    </w:pPr>
    <w:rPr>
      <w:rFonts w:ascii="宋体"/>
      <w:kern w:val="0"/>
      <w:sz w:val="18"/>
      <w:szCs w:val="18"/>
    </w:rPr>
  </w:style>
  <w:style w:type="paragraph" w:customStyle="1" w:styleId="affffff4">
    <w:name w:val="示例后文字"/>
    <w:basedOn w:val="afffa"/>
    <w:next w:val="afffa"/>
    <w:qFormat/>
    <w:pPr>
      <w:widowControl/>
      <w:tabs>
        <w:tab w:val="center" w:pos="4201"/>
        <w:tab w:val="right" w:leader="dot" w:pos="9298"/>
      </w:tabs>
      <w:autoSpaceDE w:val="0"/>
      <w:autoSpaceDN w:val="0"/>
      <w:spacing w:line="360" w:lineRule="auto"/>
      <w:ind w:firstLineChars="200" w:firstLine="360"/>
    </w:pPr>
    <w:rPr>
      <w:rFonts w:ascii="宋体" w:hAnsi="宋体"/>
      <w:kern w:val="0"/>
      <w:sz w:val="18"/>
      <w:szCs w:val="20"/>
    </w:rPr>
  </w:style>
  <w:style w:type="paragraph" w:customStyle="1" w:styleId="affffff5">
    <w:name w:val="首示例"/>
    <w:next w:val="afffa"/>
    <w:link w:val="Char0"/>
    <w:qFormat/>
    <w:pPr>
      <w:tabs>
        <w:tab w:val="left" w:pos="360"/>
      </w:tabs>
    </w:pPr>
    <w:rPr>
      <w:rFonts w:ascii="宋体" w:hAnsi="宋体"/>
      <w:kern w:val="2"/>
      <w:sz w:val="18"/>
      <w:szCs w:val="18"/>
    </w:rPr>
  </w:style>
  <w:style w:type="character" w:customStyle="1" w:styleId="Char0">
    <w:name w:val="首示例 Char"/>
    <w:link w:val="affffff5"/>
    <w:qFormat/>
    <w:rPr>
      <w:rFonts w:ascii="宋体" w:hAnsi="宋体"/>
      <w:kern w:val="2"/>
      <w:sz w:val="18"/>
      <w:szCs w:val="18"/>
    </w:rPr>
  </w:style>
  <w:style w:type="character" w:customStyle="1" w:styleId="10">
    <w:name w:val="标题 1 字符"/>
    <w:link w:val="1"/>
    <w:qFormat/>
    <w:rPr>
      <w:b/>
      <w:bCs/>
      <w:kern w:val="44"/>
      <w:sz w:val="44"/>
      <w:szCs w:val="44"/>
    </w:rPr>
  </w:style>
  <w:style w:type="paragraph" w:customStyle="1" w:styleId="TOC10">
    <w:name w:val="TOC 标题1"/>
    <w:basedOn w:val="1"/>
    <w:next w:val="afffa"/>
    <w:uiPriority w:val="39"/>
    <w:qFormat/>
    <w:pPr>
      <w:widowControl/>
      <w:spacing w:before="480" w:after="0" w:line="276" w:lineRule="auto"/>
      <w:jc w:val="left"/>
      <w:outlineLvl w:val="9"/>
    </w:pPr>
    <w:rPr>
      <w:rFonts w:ascii="Cambria" w:hAnsi="Cambria"/>
      <w:color w:val="365F91"/>
      <w:kern w:val="0"/>
      <w:sz w:val="28"/>
      <w:szCs w:val="28"/>
    </w:rPr>
  </w:style>
  <w:style w:type="character" w:customStyle="1" w:styleId="23">
    <w:name w:val="标题 2 字符"/>
    <w:basedOn w:val="afffb"/>
    <w:link w:val="22"/>
    <w:qFormat/>
    <w:rPr>
      <w:rFonts w:ascii="Arial" w:eastAsia="黑体" w:hAnsi="Arial"/>
      <w:b/>
      <w:bCs/>
      <w:kern w:val="2"/>
      <w:sz w:val="32"/>
      <w:szCs w:val="32"/>
    </w:rPr>
  </w:style>
  <w:style w:type="character" w:customStyle="1" w:styleId="30">
    <w:name w:val="标题 3 字符"/>
    <w:basedOn w:val="afffb"/>
    <w:link w:val="3"/>
    <w:qFormat/>
    <w:rPr>
      <w:rFonts w:ascii="Calibri" w:hAnsi="Calibri"/>
      <w:b/>
      <w:bCs/>
      <w:kern w:val="2"/>
      <w:sz w:val="32"/>
      <w:szCs w:val="32"/>
    </w:rPr>
  </w:style>
  <w:style w:type="character" w:customStyle="1" w:styleId="40">
    <w:name w:val="标题 4 字符"/>
    <w:basedOn w:val="afffb"/>
    <w:link w:val="4"/>
    <w:qFormat/>
    <w:rPr>
      <w:rFonts w:ascii="Arial" w:eastAsia="黑体" w:hAnsi="Arial"/>
      <w:b/>
      <w:bCs/>
      <w:kern w:val="2"/>
      <w:sz w:val="28"/>
      <w:szCs w:val="28"/>
    </w:rPr>
  </w:style>
  <w:style w:type="character" w:customStyle="1" w:styleId="50">
    <w:name w:val="标题 5 字符"/>
    <w:basedOn w:val="afffb"/>
    <w:link w:val="5"/>
    <w:qFormat/>
    <w:rPr>
      <w:rFonts w:ascii="Calibri" w:hAnsi="Calibri"/>
      <w:b/>
      <w:bCs/>
      <w:kern w:val="2"/>
      <w:sz w:val="28"/>
      <w:szCs w:val="28"/>
    </w:rPr>
  </w:style>
  <w:style w:type="character" w:customStyle="1" w:styleId="60">
    <w:name w:val="标题 6 字符"/>
    <w:basedOn w:val="afffb"/>
    <w:link w:val="6"/>
    <w:qFormat/>
    <w:rPr>
      <w:rFonts w:ascii="Arial" w:eastAsia="黑体" w:hAnsi="Arial"/>
      <w:b/>
      <w:bCs/>
      <w:kern w:val="2"/>
      <w:sz w:val="24"/>
      <w:szCs w:val="24"/>
    </w:rPr>
  </w:style>
  <w:style w:type="character" w:customStyle="1" w:styleId="70">
    <w:name w:val="标题 7 字符"/>
    <w:basedOn w:val="afffb"/>
    <w:link w:val="7"/>
    <w:qFormat/>
    <w:rPr>
      <w:rFonts w:ascii="Calibri" w:hAnsi="Calibri"/>
      <w:b/>
      <w:bCs/>
      <w:kern w:val="2"/>
      <w:sz w:val="24"/>
      <w:szCs w:val="24"/>
    </w:rPr>
  </w:style>
  <w:style w:type="character" w:customStyle="1" w:styleId="80">
    <w:name w:val="标题 8 字符"/>
    <w:basedOn w:val="afffb"/>
    <w:link w:val="8"/>
    <w:qFormat/>
    <w:rPr>
      <w:rFonts w:ascii="Arial" w:eastAsia="黑体" w:hAnsi="Arial"/>
      <w:kern w:val="2"/>
      <w:sz w:val="24"/>
      <w:szCs w:val="24"/>
    </w:rPr>
  </w:style>
  <w:style w:type="character" w:customStyle="1" w:styleId="90">
    <w:name w:val="标题 9 字符"/>
    <w:basedOn w:val="afffb"/>
    <w:link w:val="9"/>
    <w:qFormat/>
    <w:rPr>
      <w:rFonts w:ascii="Arial" w:eastAsia="黑体" w:hAnsi="Arial"/>
      <w:kern w:val="2"/>
      <w:sz w:val="21"/>
      <w:szCs w:val="21"/>
    </w:rPr>
  </w:style>
  <w:style w:type="character" w:customStyle="1" w:styleId="affff3">
    <w:name w:val="正文文本 字符"/>
    <w:basedOn w:val="afffb"/>
    <w:link w:val="affff2"/>
    <w:qFormat/>
    <w:rPr>
      <w:rFonts w:ascii="Calibri" w:hAnsi="Calibri"/>
      <w:kern w:val="2"/>
      <w:sz w:val="21"/>
      <w:szCs w:val="21"/>
    </w:rPr>
  </w:style>
  <w:style w:type="character" w:customStyle="1" w:styleId="affff9">
    <w:name w:val="批注框文本 字符"/>
    <w:basedOn w:val="afffb"/>
    <w:link w:val="affff8"/>
    <w:uiPriority w:val="99"/>
    <w:semiHidden/>
    <w:qFormat/>
    <w:rPr>
      <w:rFonts w:ascii="Calibri" w:hAnsi="Calibri"/>
      <w:kern w:val="2"/>
      <w:sz w:val="18"/>
      <w:szCs w:val="18"/>
    </w:rPr>
  </w:style>
  <w:style w:type="character" w:customStyle="1" w:styleId="affffb">
    <w:name w:val="页脚 字符"/>
    <w:basedOn w:val="afffb"/>
    <w:link w:val="affffa"/>
    <w:uiPriority w:val="99"/>
    <w:qFormat/>
    <w:rPr>
      <w:rFonts w:ascii="宋体" w:hAnsi="Calibri"/>
      <w:kern w:val="2"/>
      <w:sz w:val="18"/>
      <w:szCs w:val="18"/>
    </w:rPr>
  </w:style>
  <w:style w:type="character" w:customStyle="1" w:styleId="affffd">
    <w:name w:val="页眉 字符"/>
    <w:basedOn w:val="afffb"/>
    <w:link w:val="affffc"/>
    <w:uiPriority w:val="99"/>
    <w:qFormat/>
    <w:rPr>
      <w:rFonts w:ascii="Calibri" w:hAnsi="Calibri"/>
      <w:kern w:val="2"/>
      <w:sz w:val="18"/>
      <w:szCs w:val="18"/>
    </w:rPr>
  </w:style>
  <w:style w:type="character" w:customStyle="1" w:styleId="afffff">
    <w:name w:val="脚注文本 字符"/>
    <w:basedOn w:val="afffb"/>
    <w:link w:val="affffe"/>
    <w:semiHidden/>
    <w:qFormat/>
    <w:rPr>
      <w:rFonts w:ascii="宋体" w:hAnsi="Calibri"/>
      <w:kern w:val="2"/>
      <w:sz w:val="18"/>
      <w:szCs w:val="18"/>
    </w:rPr>
  </w:style>
  <w:style w:type="character" w:customStyle="1" w:styleId="afffff3">
    <w:name w:val="标题 字符"/>
    <w:basedOn w:val="afffb"/>
    <w:link w:val="afffff2"/>
    <w:qFormat/>
    <w:rPr>
      <w:rFonts w:ascii="Arial" w:hAnsi="Arial" w:cs="Arial"/>
      <w:b/>
      <w:bCs/>
      <w:kern w:val="2"/>
      <w:sz w:val="32"/>
      <w:szCs w:val="32"/>
    </w:rPr>
  </w:style>
  <w:style w:type="paragraph" w:styleId="affffff6">
    <w:name w:val="Quote"/>
    <w:basedOn w:val="afffa"/>
    <w:next w:val="afffa"/>
    <w:link w:val="affffff7"/>
    <w:uiPriority w:val="29"/>
    <w:qFormat/>
    <w:pPr>
      <w:adjustRightInd w:val="0"/>
      <w:spacing w:line="400" w:lineRule="exact"/>
    </w:pPr>
    <w:rPr>
      <w:rFonts w:ascii="Calibri" w:hAnsi="Calibri"/>
      <w:i/>
      <w:iCs/>
      <w:color w:val="000000"/>
      <w:szCs w:val="21"/>
    </w:rPr>
  </w:style>
  <w:style w:type="character" w:customStyle="1" w:styleId="affffff7">
    <w:name w:val="引用 字符"/>
    <w:basedOn w:val="afffb"/>
    <w:link w:val="affffff6"/>
    <w:uiPriority w:val="29"/>
    <w:qFormat/>
    <w:rPr>
      <w:rFonts w:ascii="Calibri" w:hAnsi="Calibri"/>
      <w:i/>
      <w:iCs/>
      <w:color w:val="000000"/>
      <w:kern w:val="2"/>
      <w:sz w:val="21"/>
      <w:szCs w:val="21"/>
    </w:rPr>
  </w:style>
  <w:style w:type="paragraph" w:customStyle="1" w:styleId="affffff8">
    <w:name w:val="标准标志"/>
    <w:next w:val="afffa"/>
    <w:qFormat/>
    <w:pPr>
      <w:framePr w:w="2268" w:h="1392" w:hRule="exact" w:wrap="around" w:hAnchor="margin" w:x="6748" w:y="171" w:anchorLock="1"/>
      <w:shd w:val="solid" w:color="FFFFFF" w:fill="FFFFFF"/>
      <w:spacing w:line="0" w:lineRule="atLeast"/>
      <w:jc w:val="right"/>
    </w:pPr>
    <w:rPr>
      <w:b/>
      <w:w w:val="130"/>
      <w:sz w:val="96"/>
    </w:rPr>
  </w:style>
  <w:style w:type="paragraph" w:customStyle="1" w:styleId="affffff9">
    <w:name w:val="标准称谓"/>
    <w:next w:val="afffa"/>
    <w:qFormat/>
    <w:pPr>
      <w:framePr w:w="9638" w:h="754" w:hRule="exact" w:hSpace="180" w:vSpace="180" w:wrap="around" w:vAnchor="page" w:hAnchor="margin" w:xAlign="center" w:y="2128" w:anchorLock="1"/>
      <w:widowControl w:val="0"/>
      <w:kinsoku w:val="0"/>
      <w:overflowPunct w:val="0"/>
      <w:autoSpaceDE w:val="0"/>
      <w:autoSpaceDN w:val="0"/>
      <w:spacing w:line="0" w:lineRule="atLeast"/>
      <w:jc w:val="distribute"/>
    </w:pPr>
    <w:rPr>
      <w:rFonts w:ascii="宋体"/>
      <w:b/>
      <w:bCs/>
      <w:w w:val="148"/>
      <w:sz w:val="52"/>
    </w:rPr>
  </w:style>
  <w:style w:type="paragraph" w:customStyle="1" w:styleId="affffffa">
    <w:name w:val="标准文件_页脚偶数页"/>
    <w:qFormat/>
    <w:pPr>
      <w:ind w:left="198"/>
    </w:pPr>
    <w:rPr>
      <w:rFonts w:ascii="宋体"/>
      <w:sz w:val="18"/>
    </w:rPr>
  </w:style>
  <w:style w:type="paragraph" w:customStyle="1" w:styleId="affffffb">
    <w:name w:val="标准文件_页脚奇数页"/>
    <w:qFormat/>
    <w:pPr>
      <w:ind w:right="227"/>
      <w:jc w:val="right"/>
    </w:pPr>
    <w:rPr>
      <w:rFonts w:ascii="宋体"/>
      <w:sz w:val="18"/>
    </w:rPr>
  </w:style>
  <w:style w:type="paragraph" w:customStyle="1" w:styleId="affffffc">
    <w:name w:val="标准书眉一"/>
    <w:qFormat/>
    <w:pPr>
      <w:jc w:val="both"/>
    </w:pPr>
  </w:style>
  <w:style w:type="paragraph" w:customStyle="1" w:styleId="ICS">
    <w:name w:val="标准文件_ICS"/>
    <w:basedOn w:val="afffa"/>
    <w:qFormat/>
    <w:pPr>
      <w:adjustRightInd w:val="0"/>
      <w:spacing w:line="0" w:lineRule="atLeast"/>
    </w:pPr>
    <w:rPr>
      <w:rFonts w:ascii="黑体" w:eastAsia="黑体" w:hAnsi="宋体"/>
      <w:szCs w:val="21"/>
    </w:rPr>
  </w:style>
  <w:style w:type="paragraph" w:customStyle="1" w:styleId="affffffd">
    <w:name w:val="标准文件_标准正文"/>
    <w:basedOn w:val="afffa"/>
    <w:next w:val="affffffe"/>
    <w:qFormat/>
    <w:pPr>
      <w:adjustRightInd w:val="0"/>
      <w:snapToGrid w:val="0"/>
      <w:spacing w:line="400" w:lineRule="exact"/>
      <w:ind w:firstLineChars="200" w:firstLine="200"/>
    </w:pPr>
    <w:rPr>
      <w:rFonts w:ascii="Calibri" w:hAnsi="Calibri"/>
      <w:kern w:val="0"/>
      <w:szCs w:val="21"/>
    </w:rPr>
  </w:style>
  <w:style w:type="paragraph" w:customStyle="1" w:styleId="affffffe">
    <w:name w:val="标准文件_段"/>
    <w:link w:val="Char1"/>
    <w:qFormat/>
    <w:pPr>
      <w:autoSpaceDE w:val="0"/>
      <w:autoSpaceDN w:val="0"/>
      <w:ind w:firstLineChars="200" w:firstLine="200"/>
      <w:jc w:val="both"/>
    </w:pPr>
    <w:rPr>
      <w:rFonts w:ascii="宋体"/>
      <w:sz w:val="21"/>
    </w:rPr>
  </w:style>
  <w:style w:type="paragraph" w:customStyle="1" w:styleId="afffffff">
    <w:name w:val="标准文件_版本"/>
    <w:basedOn w:val="affffffd"/>
    <w:qFormat/>
    <w:pPr>
      <w:adjustRightInd/>
      <w:snapToGrid/>
      <w:ind w:firstLineChars="0" w:firstLine="0"/>
    </w:pPr>
    <w:rPr>
      <w:rFonts w:ascii="宋体" w:hAnsi="宋体"/>
      <w:kern w:val="2"/>
    </w:rPr>
  </w:style>
  <w:style w:type="paragraph" w:customStyle="1" w:styleId="afffffff0">
    <w:name w:val="标准文件_标准部门"/>
    <w:basedOn w:val="afffa"/>
    <w:qFormat/>
    <w:pPr>
      <w:adjustRightInd w:val="0"/>
      <w:spacing w:line="400" w:lineRule="exact"/>
      <w:jc w:val="center"/>
    </w:pPr>
    <w:rPr>
      <w:rFonts w:ascii="黑体" w:eastAsia="黑体" w:hAnsi="Calibri"/>
      <w:kern w:val="0"/>
      <w:sz w:val="44"/>
      <w:szCs w:val="21"/>
    </w:rPr>
  </w:style>
  <w:style w:type="paragraph" w:customStyle="1" w:styleId="afffffff1">
    <w:name w:val="标准文件_标准代替"/>
    <w:basedOn w:val="afffa"/>
    <w:next w:val="afffa"/>
    <w:qFormat/>
    <w:pPr>
      <w:adjustRightInd w:val="0"/>
      <w:spacing w:line="310" w:lineRule="exact"/>
      <w:jc w:val="right"/>
    </w:pPr>
    <w:rPr>
      <w:rFonts w:ascii="宋体" w:hAnsi="宋体"/>
      <w:kern w:val="0"/>
      <w:szCs w:val="21"/>
    </w:rPr>
  </w:style>
  <w:style w:type="paragraph" w:customStyle="1" w:styleId="afffffff2">
    <w:name w:val="标准文件_标准名称标题"/>
    <w:basedOn w:val="afffa"/>
    <w:next w:val="afffa"/>
    <w:qFormat/>
    <w:pPr>
      <w:widowControl/>
      <w:shd w:val="clear" w:color="FFFFFF" w:fill="FFFFFF"/>
      <w:spacing w:before="640" w:after="100" w:line="400" w:lineRule="exact"/>
      <w:jc w:val="center"/>
    </w:pPr>
    <w:rPr>
      <w:rFonts w:ascii="黑体" w:eastAsia="黑体" w:hAnsi="Calibri"/>
      <w:kern w:val="0"/>
      <w:sz w:val="32"/>
      <w:szCs w:val="21"/>
    </w:rPr>
  </w:style>
  <w:style w:type="paragraph" w:customStyle="1" w:styleId="afffffff3">
    <w:name w:val="标准文件_页眉奇数页"/>
    <w:next w:val="afffa"/>
    <w:qFormat/>
    <w:pPr>
      <w:tabs>
        <w:tab w:val="center" w:pos="4154"/>
        <w:tab w:val="right" w:pos="8306"/>
      </w:tabs>
      <w:spacing w:after="120"/>
      <w:jc w:val="right"/>
    </w:pPr>
    <w:rPr>
      <w:rFonts w:ascii="黑体" w:eastAsia="黑体" w:hAnsi="宋体"/>
      <w:sz w:val="21"/>
    </w:rPr>
  </w:style>
  <w:style w:type="paragraph" w:customStyle="1" w:styleId="afffffff4">
    <w:name w:val="标准文件_页眉偶数页"/>
    <w:basedOn w:val="afffffff3"/>
    <w:next w:val="afffa"/>
    <w:qFormat/>
    <w:pPr>
      <w:jc w:val="left"/>
    </w:pPr>
  </w:style>
  <w:style w:type="paragraph" w:customStyle="1" w:styleId="afffffff5">
    <w:name w:val="标准文件_参考文献标题"/>
    <w:basedOn w:val="afffa"/>
    <w:next w:val="afffa"/>
    <w:qFormat/>
    <w:pPr>
      <w:widowControl/>
      <w:shd w:val="clear" w:color="FFFFFF" w:fill="FFFFFF"/>
      <w:spacing w:beforeLines="40" w:before="40" w:afterLines="50" w:after="50"/>
      <w:jc w:val="center"/>
      <w:outlineLvl w:val="0"/>
    </w:pPr>
    <w:rPr>
      <w:rFonts w:ascii="黑体" w:eastAsia="黑体" w:hAnsi="Calibri"/>
      <w:kern w:val="0"/>
      <w:szCs w:val="21"/>
    </w:rPr>
  </w:style>
  <w:style w:type="paragraph" w:customStyle="1" w:styleId="a5">
    <w:name w:val="标准文件_参考文献条目"/>
    <w:qFormat/>
    <w:pPr>
      <w:numPr>
        <w:numId w:val="1"/>
      </w:numPr>
    </w:pPr>
    <w:rPr>
      <w:rFonts w:ascii="宋体"/>
    </w:rPr>
  </w:style>
  <w:style w:type="paragraph" w:customStyle="1" w:styleId="afff3">
    <w:name w:val="标准文件_二级条标题"/>
    <w:next w:val="affffffe"/>
    <w:qFormat/>
    <w:pPr>
      <w:widowControl w:val="0"/>
      <w:numPr>
        <w:ilvl w:val="3"/>
        <w:numId w:val="2"/>
      </w:numPr>
      <w:spacing w:beforeLines="50" w:before="50" w:afterLines="50" w:after="50"/>
      <w:jc w:val="both"/>
      <w:outlineLvl w:val="2"/>
    </w:pPr>
    <w:rPr>
      <w:rFonts w:ascii="黑体" w:eastAsia="黑体"/>
      <w:sz w:val="21"/>
    </w:rPr>
  </w:style>
  <w:style w:type="character" w:customStyle="1" w:styleId="afffffff6">
    <w:name w:val="标准文件_发布"/>
    <w:qFormat/>
    <w:rPr>
      <w:rFonts w:ascii="黑体" w:eastAsia="黑体"/>
      <w:spacing w:val="0"/>
      <w:w w:val="100"/>
      <w:position w:val="3"/>
      <w:sz w:val="28"/>
    </w:rPr>
  </w:style>
  <w:style w:type="paragraph" w:customStyle="1" w:styleId="af3">
    <w:name w:val="标准文件_方框数字列项"/>
    <w:basedOn w:val="affffffe"/>
    <w:qFormat/>
    <w:pPr>
      <w:numPr>
        <w:numId w:val="3"/>
      </w:numPr>
      <w:ind w:left="0" w:firstLineChars="0" w:firstLine="0"/>
    </w:pPr>
  </w:style>
  <w:style w:type="paragraph" w:customStyle="1" w:styleId="afffffff7">
    <w:name w:val="标准文件_封面标准编号"/>
    <w:basedOn w:val="afffa"/>
    <w:next w:val="afffffff1"/>
    <w:qFormat/>
    <w:pPr>
      <w:adjustRightInd w:val="0"/>
      <w:spacing w:line="310" w:lineRule="exact"/>
      <w:jc w:val="right"/>
    </w:pPr>
    <w:rPr>
      <w:rFonts w:ascii="黑体" w:eastAsia="黑体" w:hAnsi="Calibri"/>
      <w:kern w:val="0"/>
      <w:sz w:val="28"/>
      <w:szCs w:val="21"/>
    </w:rPr>
  </w:style>
  <w:style w:type="paragraph" w:customStyle="1" w:styleId="afffffff8">
    <w:name w:val="标准文件_封面标准分类号"/>
    <w:basedOn w:val="afffa"/>
    <w:qFormat/>
    <w:pPr>
      <w:adjustRightInd w:val="0"/>
      <w:spacing w:line="400" w:lineRule="exact"/>
    </w:pPr>
    <w:rPr>
      <w:rFonts w:ascii="黑体" w:eastAsia="黑体" w:hAnsi="Calibri"/>
      <w:b/>
      <w:kern w:val="0"/>
      <w:sz w:val="28"/>
      <w:szCs w:val="21"/>
    </w:rPr>
  </w:style>
  <w:style w:type="paragraph" w:customStyle="1" w:styleId="afffffff9">
    <w:name w:val="标准文件_封面标准名称"/>
    <w:basedOn w:val="afffa"/>
    <w:qFormat/>
    <w:pPr>
      <w:adjustRightInd w:val="0"/>
      <w:jc w:val="center"/>
    </w:pPr>
    <w:rPr>
      <w:rFonts w:ascii="黑体" w:eastAsia="黑体" w:hAnsi="Calibri"/>
      <w:kern w:val="0"/>
      <w:sz w:val="52"/>
      <w:szCs w:val="21"/>
    </w:rPr>
  </w:style>
  <w:style w:type="paragraph" w:customStyle="1" w:styleId="afffffffa">
    <w:name w:val="标准文件_封面标准英文名称"/>
    <w:basedOn w:val="afffa"/>
    <w:qFormat/>
    <w:pPr>
      <w:adjustRightInd w:val="0"/>
      <w:jc w:val="center"/>
    </w:pPr>
    <w:rPr>
      <w:rFonts w:ascii="黑体" w:eastAsia="黑体" w:hAnsi="Calibri"/>
      <w:b/>
      <w:sz w:val="28"/>
      <w:szCs w:val="21"/>
    </w:rPr>
  </w:style>
  <w:style w:type="paragraph" w:customStyle="1" w:styleId="afffffffb">
    <w:name w:val="标准文件_封面发布日期"/>
    <w:basedOn w:val="afffa"/>
    <w:qFormat/>
    <w:pPr>
      <w:adjustRightInd w:val="0"/>
      <w:spacing w:line="310" w:lineRule="exact"/>
    </w:pPr>
    <w:rPr>
      <w:rFonts w:ascii="黑体" w:eastAsia="黑体" w:hAnsi="Calibri"/>
      <w:kern w:val="0"/>
      <w:sz w:val="28"/>
      <w:szCs w:val="21"/>
    </w:rPr>
  </w:style>
  <w:style w:type="paragraph" w:customStyle="1" w:styleId="afffffffc">
    <w:name w:val="标准文件_封面密级"/>
    <w:basedOn w:val="afffa"/>
    <w:qFormat/>
    <w:pPr>
      <w:adjustRightInd w:val="0"/>
      <w:spacing w:line="400" w:lineRule="exact"/>
    </w:pPr>
    <w:rPr>
      <w:rFonts w:ascii="Calibri" w:eastAsia="黑体" w:hAnsi="Calibri"/>
      <w:sz w:val="32"/>
      <w:szCs w:val="21"/>
    </w:rPr>
  </w:style>
  <w:style w:type="paragraph" w:customStyle="1" w:styleId="afffffffd">
    <w:name w:val="标准文件_封面实施日期"/>
    <w:basedOn w:val="afffa"/>
    <w:qFormat/>
    <w:pPr>
      <w:adjustRightInd w:val="0"/>
      <w:spacing w:line="310" w:lineRule="exact"/>
      <w:jc w:val="right"/>
    </w:pPr>
    <w:rPr>
      <w:rFonts w:ascii="黑体" w:eastAsia="黑体" w:hAnsi="Calibri"/>
      <w:sz w:val="28"/>
      <w:szCs w:val="21"/>
    </w:rPr>
  </w:style>
  <w:style w:type="paragraph" w:customStyle="1" w:styleId="afffffffe">
    <w:name w:val="标准文件_封面抬头"/>
    <w:basedOn w:val="affffffe"/>
    <w:qFormat/>
    <w:pPr>
      <w:adjustRightInd w:val="0"/>
      <w:spacing w:line="800" w:lineRule="exact"/>
      <w:ind w:firstLineChars="0" w:firstLine="0"/>
      <w:jc w:val="distribute"/>
    </w:pPr>
    <w:rPr>
      <w:rFonts w:ascii="黑体" w:eastAsia="黑体"/>
      <w:b/>
      <w:sz w:val="64"/>
    </w:rPr>
  </w:style>
  <w:style w:type="paragraph" w:customStyle="1" w:styleId="aff8">
    <w:name w:val="标准文件_附录标识"/>
    <w:next w:val="affffffe"/>
    <w:qFormat/>
    <w:pPr>
      <w:numPr>
        <w:numId w:val="4"/>
      </w:numPr>
      <w:shd w:val="clear" w:color="FFFFFF" w:fill="FFFFFF"/>
      <w:tabs>
        <w:tab w:val="left" w:pos="6406"/>
      </w:tabs>
      <w:spacing w:beforeLines="25" w:before="25" w:afterLines="50" w:after="50"/>
      <w:ind w:left="0"/>
      <w:jc w:val="center"/>
      <w:outlineLvl w:val="0"/>
    </w:pPr>
    <w:rPr>
      <w:rFonts w:ascii="黑体" w:eastAsia="黑体"/>
      <w:sz w:val="21"/>
    </w:rPr>
  </w:style>
  <w:style w:type="paragraph" w:customStyle="1" w:styleId="aff4">
    <w:name w:val="标准文件_附录表标题"/>
    <w:next w:val="affffffe"/>
    <w:qFormat/>
    <w:pPr>
      <w:numPr>
        <w:ilvl w:val="1"/>
        <w:numId w:val="5"/>
      </w:numPr>
      <w:adjustRightInd w:val="0"/>
      <w:snapToGrid w:val="0"/>
      <w:spacing w:beforeLines="50" w:before="50" w:afterLines="50" w:after="50"/>
      <w:ind w:firstLine="420"/>
      <w:jc w:val="center"/>
      <w:textAlignment w:val="baseline"/>
    </w:pPr>
    <w:rPr>
      <w:rFonts w:ascii="黑体" w:eastAsia="黑体"/>
      <w:kern w:val="21"/>
      <w:sz w:val="21"/>
    </w:rPr>
  </w:style>
  <w:style w:type="paragraph" w:customStyle="1" w:styleId="aff9">
    <w:name w:val="标准文件_附录一级条标题"/>
    <w:next w:val="affffffe"/>
    <w:qFormat/>
    <w:pPr>
      <w:widowControl w:val="0"/>
      <w:numPr>
        <w:ilvl w:val="1"/>
        <w:numId w:val="4"/>
      </w:numPr>
      <w:spacing w:beforeLines="50" w:before="50" w:afterLines="50" w:after="50"/>
      <w:jc w:val="both"/>
      <w:outlineLvl w:val="2"/>
    </w:pPr>
    <w:rPr>
      <w:rFonts w:ascii="黑体" w:eastAsia="黑体"/>
      <w:kern w:val="21"/>
      <w:sz w:val="21"/>
    </w:rPr>
  </w:style>
  <w:style w:type="paragraph" w:customStyle="1" w:styleId="affa">
    <w:name w:val="标准文件_附录二级条标题"/>
    <w:basedOn w:val="aff9"/>
    <w:next w:val="affffffe"/>
    <w:qFormat/>
    <w:pPr>
      <w:widowControl/>
      <w:numPr>
        <w:ilvl w:val="2"/>
      </w:numPr>
      <w:wordWrap w:val="0"/>
      <w:overflowPunct w:val="0"/>
      <w:autoSpaceDE w:val="0"/>
      <w:autoSpaceDN w:val="0"/>
      <w:textAlignment w:val="baseline"/>
      <w:outlineLvl w:val="3"/>
    </w:pPr>
  </w:style>
  <w:style w:type="paragraph" w:customStyle="1" w:styleId="affffffff">
    <w:name w:val="标准文件_附录公式"/>
    <w:basedOn w:val="affffffd"/>
    <w:next w:val="affffffd"/>
    <w:qFormat/>
    <w:pPr>
      <w:tabs>
        <w:tab w:val="center" w:pos="4678"/>
        <w:tab w:val="right" w:leader="middleDot" w:pos="9356"/>
      </w:tabs>
      <w:spacing w:line="240" w:lineRule="auto"/>
      <w:ind w:right="-51" w:firstLineChars="0" w:firstLine="0"/>
    </w:pPr>
    <w:rPr>
      <w:rFonts w:ascii="宋体" w:hAnsi="宋体"/>
    </w:rPr>
  </w:style>
  <w:style w:type="paragraph" w:customStyle="1" w:styleId="affb">
    <w:name w:val="标准文件_附录三级条标题"/>
    <w:next w:val="affffffe"/>
    <w:qFormat/>
    <w:pPr>
      <w:widowControl w:val="0"/>
      <w:numPr>
        <w:ilvl w:val="3"/>
        <w:numId w:val="4"/>
      </w:numPr>
      <w:spacing w:beforeLines="50" w:before="50" w:afterLines="50" w:after="50"/>
      <w:jc w:val="both"/>
      <w:outlineLvl w:val="4"/>
    </w:pPr>
    <w:rPr>
      <w:rFonts w:ascii="黑体" w:eastAsia="黑体"/>
      <w:kern w:val="21"/>
      <w:sz w:val="21"/>
    </w:rPr>
  </w:style>
  <w:style w:type="paragraph" w:customStyle="1" w:styleId="affc">
    <w:name w:val="标准文件_附录四级条标题"/>
    <w:next w:val="affffffe"/>
    <w:qFormat/>
    <w:pPr>
      <w:widowControl w:val="0"/>
      <w:numPr>
        <w:ilvl w:val="4"/>
        <w:numId w:val="4"/>
      </w:numPr>
      <w:spacing w:beforeLines="50" w:before="50" w:afterLines="50" w:after="50"/>
      <w:jc w:val="both"/>
      <w:outlineLvl w:val="5"/>
    </w:pPr>
    <w:rPr>
      <w:rFonts w:ascii="黑体" w:eastAsia="黑体"/>
      <w:kern w:val="21"/>
      <w:sz w:val="21"/>
    </w:rPr>
  </w:style>
  <w:style w:type="paragraph" w:customStyle="1" w:styleId="aff">
    <w:name w:val="标准文件_附录图标题"/>
    <w:next w:val="affffffe"/>
    <w:qFormat/>
    <w:pPr>
      <w:numPr>
        <w:ilvl w:val="1"/>
        <w:numId w:val="6"/>
      </w:numPr>
      <w:adjustRightInd w:val="0"/>
      <w:snapToGrid w:val="0"/>
      <w:spacing w:beforeLines="50" w:before="50" w:afterLines="50" w:after="50"/>
      <w:ind w:firstLine="420"/>
      <w:jc w:val="center"/>
    </w:pPr>
    <w:rPr>
      <w:rFonts w:ascii="黑体" w:eastAsia="黑体"/>
      <w:sz w:val="21"/>
    </w:rPr>
  </w:style>
  <w:style w:type="paragraph" w:customStyle="1" w:styleId="affd">
    <w:name w:val="标准文件_附录五级条标题"/>
    <w:next w:val="affffffe"/>
    <w:qFormat/>
    <w:pPr>
      <w:widowControl w:val="0"/>
      <w:numPr>
        <w:ilvl w:val="5"/>
        <w:numId w:val="4"/>
      </w:numPr>
      <w:spacing w:beforeLines="50" w:before="50" w:afterLines="50" w:after="50"/>
      <w:jc w:val="both"/>
      <w:outlineLvl w:val="6"/>
    </w:pPr>
    <w:rPr>
      <w:rFonts w:ascii="黑体" w:eastAsia="黑体"/>
      <w:kern w:val="21"/>
      <w:sz w:val="21"/>
    </w:rPr>
  </w:style>
  <w:style w:type="paragraph" w:customStyle="1" w:styleId="af6">
    <w:name w:val="标准文件_附录英文标识"/>
    <w:next w:val="affff2"/>
    <w:qFormat/>
    <w:pPr>
      <w:numPr>
        <w:numId w:val="7"/>
      </w:numPr>
      <w:tabs>
        <w:tab w:val="left" w:pos="6406"/>
      </w:tabs>
      <w:spacing w:before="220" w:after="320"/>
      <w:jc w:val="center"/>
      <w:outlineLvl w:val="0"/>
    </w:pPr>
    <w:rPr>
      <w:rFonts w:ascii="黑体" w:eastAsia="黑体"/>
      <w:sz w:val="21"/>
    </w:rPr>
  </w:style>
  <w:style w:type="paragraph" w:customStyle="1" w:styleId="affffffff0">
    <w:name w:val="标准文件_附录章标题"/>
    <w:next w:val="affffffe"/>
    <w:qFormat/>
    <w:pPr>
      <w:wordWrap w:val="0"/>
      <w:overflowPunct w:val="0"/>
      <w:autoSpaceDE w:val="0"/>
      <w:spacing w:beforeLines="50" w:afterLines="50"/>
      <w:jc w:val="both"/>
      <w:textAlignment w:val="baseline"/>
      <w:outlineLvl w:val="1"/>
    </w:pPr>
    <w:rPr>
      <w:rFonts w:ascii="黑体" w:eastAsia="黑体"/>
      <w:kern w:val="21"/>
      <w:sz w:val="21"/>
    </w:rPr>
  </w:style>
  <w:style w:type="paragraph" w:customStyle="1" w:styleId="affffffff1">
    <w:name w:val="标准文件_公式后的破折号"/>
    <w:basedOn w:val="affffffe"/>
    <w:next w:val="affffffe"/>
    <w:qFormat/>
    <w:pPr>
      <w:ind w:leftChars="200" w:left="488" w:hangingChars="290" w:hanging="289"/>
    </w:pPr>
  </w:style>
  <w:style w:type="paragraph" w:customStyle="1" w:styleId="ac">
    <w:name w:val="标准文件_前言、引言标题"/>
    <w:next w:val="afffa"/>
    <w:qFormat/>
    <w:pPr>
      <w:numPr>
        <w:numId w:val="8"/>
      </w:numPr>
      <w:shd w:val="clear" w:color="FFFFFF" w:fill="FFFFFF"/>
      <w:spacing w:afterLines="150" w:after="150"/>
      <w:ind w:left="0" w:firstLine="0"/>
      <w:jc w:val="center"/>
      <w:outlineLvl w:val="0"/>
    </w:pPr>
    <w:rPr>
      <w:rFonts w:ascii="黑体" w:eastAsia="黑体"/>
      <w:sz w:val="32"/>
    </w:rPr>
  </w:style>
  <w:style w:type="paragraph" w:customStyle="1" w:styleId="affffffff2">
    <w:name w:val="标准文件_目次、标准名称标题"/>
    <w:basedOn w:val="ac"/>
    <w:next w:val="affffffe"/>
    <w:qFormat/>
    <w:pPr>
      <w:spacing w:line="460" w:lineRule="exact"/>
    </w:pPr>
  </w:style>
  <w:style w:type="paragraph" w:customStyle="1" w:styleId="affffffff3">
    <w:name w:val="标准文件_目录标题"/>
    <w:basedOn w:val="afffa"/>
    <w:qFormat/>
    <w:pPr>
      <w:adjustRightInd w:val="0"/>
      <w:spacing w:afterLines="150" w:after="150"/>
      <w:jc w:val="center"/>
    </w:pPr>
    <w:rPr>
      <w:rFonts w:ascii="黑体" w:eastAsia="黑体" w:hAnsi="Calibri"/>
      <w:sz w:val="32"/>
      <w:szCs w:val="21"/>
    </w:rPr>
  </w:style>
  <w:style w:type="paragraph" w:customStyle="1" w:styleId="af7">
    <w:name w:val="标准文件_破折号列项"/>
    <w:qFormat/>
    <w:pPr>
      <w:numPr>
        <w:numId w:val="9"/>
      </w:numPr>
      <w:adjustRightInd w:val="0"/>
      <w:snapToGrid w:val="0"/>
      <w:ind w:left="0" w:firstLineChars="200" w:firstLine="200"/>
    </w:pPr>
    <w:rPr>
      <w:sz w:val="21"/>
    </w:rPr>
  </w:style>
  <w:style w:type="paragraph" w:customStyle="1" w:styleId="aff1">
    <w:name w:val="标准文件_破折号列项（二级）"/>
    <w:basedOn w:val="af7"/>
    <w:qFormat/>
    <w:pPr>
      <w:numPr>
        <w:numId w:val="10"/>
      </w:numPr>
      <w:ind w:left="0" w:firstLine="200"/>
    </w:pPr>
  </w:style>
  <w:style w:type="paragraph" w:customStyle="1" w:styleId="afff4">
    <w:name w:val="标准文件_三级条标题"/>
    <w:basedOn w:val="afff3"/>
    <w:next w:val="affffffe"/>
    <w:qFormat/>
    <w:pPr>
      <w:widowControl/>
      <w:numPr>
        <w:ilvl w:val="4"/>
      </w:numPr>
      <w:outlineLvl w:val="3"/>
    </w:pPr>
  </w:style>
  <w:style w:type="character" w:customStyle="1" w:styleId="11">
    <w:name w:val="不明显参考1"/>
    <w:uiPriority w:val="31"/>
    <w:qFormat/>
    <w:rPr>
      <w:smallCaps/>
      <w:color w:val="C0504D"/>
      <w:u w:val="single"/>
    </w:rPr>
  </w:style>
  <w:style w:type="paragraph" w:customStyle="1" w:styleId="affffffff4">
    <w:name w:val="标准文件_示例后续"/>
    <w:basedOn w:val="afffa"/>
    <w:qFormat/>
    <w:pPr>
      <w:ind w:firstLineChars="200" w:firstLine="200"/>
    </w:pPr>
    <w:rPr>
      <w:rFonts w:ascii="Calibri" w:hAnsi="Calibri"/>
      <w:sz w:val="18"/>
    </w:rPr>
  </w:style>
  <w:style w:type="paragraph" w:customStyle="1" w:styleId="affe">
    <w:name w:val="标准文件_数字编号列项"/>
    <w:qFormat/>
    <w:pPr>
      <w:numPr>
        <w:numId w:val="11"/>
      </w:numPr>
      <w:jc w:val="both"/>
    </w:pPr>
    <w:rPr>
      <w:rFonts w:ascii="宋体" w:hAnsi="宋体"/>
      <w:sz w:val="21"/>
    </w:rPr>
  </w:style>
  <w:style w:type="paragraph" w:customStyle="1" w:styleId="afff5">
    <w:name w:val="标准文件_四级条标题"/>
    <w:next w:val="affffffe"/>
    <w:qFormat/>
    <w:pPr>
      <w:widowControl w:val="0"/>
      <w:numPr>
        <w:ilvl w:val="5"/>
        <w:numId w:val="2"/>
      </w:numPr>
      <w:spacing w:beforeLines="50" w:before="50" w:afterLines="50" w:after="50"/>
      <w:jc w:val="both"/>
      <w:outlineLvl w:val="4"/>
    </w:pPr>
    <w:rPr>
      <w:rFonts w:ascii="黑体" w:eastAsia="黑体"/>
      <w:sz w:val="21"/>
    </w:rPr>
  </w:style>
  <w:style w:type="paragraph" w:customStyle="1" w:styleId="affffffff5">
    <w:name w:val="标准文件_条文脚注"/>
    <w:basedOn w:val="affffe"/>
    <w:qFormat/>
    <w:pPr>
      <w:adjustRightInd w:val="0"/>
      <w:spacing w:line="240" w:lineRule="auto"/>
      <w:ind w:leftChars="0" w:left="0" w:firstLineChars="200" w:firstLine="200"/>
      <w:jc w:val="both"/>
    </w:pPr>
    <w:rPr>
      <w:rFonts w:hAnsi="宋体"/>
    </w:rPr>
  </w:style>
  <w:style w:type="paragraph" w:customStyle="1" w:styleId="afa">
    <w:name w:val="标准文件_图表脚注"/>
    <w:basedOn w:val="afffa"/>
    <w:next w:val="affffffe"/>
    <w:qFormat/>
    <w:pPr>
      <w:numPr>
        <w:numId w:val="12"/>
      </w:numPr>
      <w:adjustRightInd w:val="0"/>
      <w:jc w:val="left"/>
    </w:pPr>
    <w:rPr>
      <w:rFonts w:ascii="宋体" w:hAnsi="宋体"/>
      <w:sz w:val="18"/>
      <w:szCs w:val="21"/>
    </w:rPr>
  </w:style>
  <w:style w:type="character" w:customStyle="1" w:styleId="affffffff6">
    <w:name w:val="标准文件_图表脚注内容"/>
    <w:qFormat/>
    <w:rPr>
      <w:rFonts w:ascii="宋体" w:eastAsia="宋体" w:hAnsi="宋体" w:cs="Times New Roman"/>
      <w:spacing w:val="0"/>
      <w:sz w:val="18"/>
      <w:vertAlign w:val="superscript"/>
    </w:rPr>
  </w:style>
  <w:style w:type="paragraph" w:customStyle="1" w:styleId="afff6">
    <w:name w:val="标准文件_五级条标题"/>
    <w:next w:val="affffffe"/>
    <w:qFormat/>
    <w:pPr>
      <w:widowControl w:val="0"/>
      <w:numPr>
        <w:ilvl w:val="6"/>
        <w:numId w:val="2"/>
      </w:numPr>
      <w:spacing w:beforeLines="50" w:before="50" w:afterLines="50" w:after="50"/>
      <w:jc w:val="both"/>
      <w:outlineLvl w:val="5"/>
    </w:pPr>
    <w:rPr>
      <w:rFonts w:ascii="黑体" w:eastAsia="黑体"/>
      <w:sz w:val="21"/>
    </w:rPr>
  </w:style>
  <w:style w:type="paragraph" w:customStyle="1" w:styleId="afff1">
    <w:name w:val="标准文件_章标题"/>
    <w:next w:val="affffffe"/>
    <w:qFormat/>
    <w:pPr>
      <w:numPr>
        <w:ilvl w:val="1"/>
        <w:numId w:val="2"/>
      </w:numPr>
      <w:spacing w:beforeLines="100" w:before="100" w:afterLines="100" w:after="100"/>
      <w:jc w:val="both"/>
      <w:outlineLvl w:val="0"/>
    </w:pPr>
    <w:rPr>
      <w:rFonts w:ascii="黑体" w:eastAsia="黑体"/>
      <w:sz w:val="21"/>
    </w:rPr>
  </w:style>
  <w:style w:type="paragraph" w:customStyle="1" w:styleId="afff2">
    <w:name w:val="标准文件_一级条标题"/>
    <w:basedOn w:val="afff1"/>
    <w:next w:val="affffffe"/>
    <w:qFormat/>
    <w:pPr>
      <w:numPr>
        <w:ilvl w:val="2"/>
      </w:numPr>
      <w:spacing w:beforeLines="50" w:before="50" w:afterLines="50" w:after="50"/>
      <w:outlineLvl w:val="1"/>
    </w:pPr>
  </w:style>
  <w:style w:type="paragraph" w:customStyle="1" w:styleId="affffffff7">
    <w:name w:val="标准文件_一致程度"/>
    <w:basedOn w:val="afffa"/>
    <w:qFormat/>
    <w:pPr>
      <w:adjustRightInd w:val="0"/>
      <w:spacing w:line="440" w:lineRule="exact"/>
      <w:jc w:val="center"/>
    </w:pPr>
    <w:rPr>
      <w:rFonts w:ascii="Calibri" w:hAnsi="Calibri"/>
      <w:sz w:val="28"/>
      <w:szCs w:val="21"/>
    </w:rPr>
  </w:style>
  <w:style w:type="paragraph" w:customStyle="1" w:styleId="affffffff8">
    <w:name w:val="标准文件_引言标题"/>
    <w:next w:val="afffa"/>
    <w:qFormat/>
    <w:pPr>
      <w:shd w:val="clear" w:color="FFFFFF" w:fill="FFFFFF"/>
      <w:spacing w:before="540" w:after="600"/>
      <w:jc w:val="center"/>
      <w:outlineLvl w:val="0"/>
    </w:pPr>
    <w:rPr>
      <w:rFonts w:ascii="黑体" w:eastAsia="黑体"/>
      <w:sz w:val="32"/>
    </w:rPr>
  </w:style>
  <w:style w:type="paragraph" w:customStyle="1" w:styleId="affffffff9">
    <w:name w:val="标准文件_英文图表脚注"/>
    <w:basedOn w:val="affffffd"/>
    <w:qFormat/>
    <w:pPr>
      <w:widowControl/>
      <w:adjustRightInd/>
      <w:snapToGrid/>
      <w:spacing w:line="240" w:lineRule="auto"/>
      <w:ind w:left="79" w:hangingChars="80" w:hanging="79"/>
    </w:pPr>
    <w:rPr>
      <w:rFonts w:ascii="宋体" w:hAnsi="宋体"/>
    </w:rPr>
  </w:style>
  <w:style w:type="paragraph" w:customStyle="1" w:styleId="afc">
    <w:name w:val="标准文件_数字编号列项（二级）"/>
    <w:qFormat/>
    <w:pPr>
      <w:numPr>
        <w:ilvl w:val="1"/>
        <w:numId w:val="13"/>
      </w:numPr>
      <w:tabs>
        <w:tab w:val="left" w:pos="851"/>
      </w:tabs>
      <w:jc w:val="both"/>
    </w:pPr>
    <w:rPr>
      <w:rFonts w:ascii="宋体"/>
      <w:sz w:val="21"/>
    </w:rPr>
  </w:style>
  <w:style w:type="paragraph" w:customStyle="1" w:styleId="af5">
    <w:name w:val="标准文件_英文注："/>
    <w:basedOn w:val="afffa"/>
    <w:next w:val="affffffe"/>
    <w:qFormat/>
    <w:pPr>
      <w:numPr>
        <w:numId w:val="14"/>
      </w:numPr>
      <w:tabs>
        <w:tab w:val="left" w:pos="420"/>
      </w:tabs>
      <w:autoSpaceDE w:val="0"/>
      <w:autoSpaceDN w:val="0"/>
      <w:adjustRightInd w:val="0"/>
    </w:pPr>
    <w:rPr>
      <w:rFonts w:ascii="宋体" w:hAnsi="宋体"/>
      <w:kern w:val="0"/>
      <w:sz w:val="18"/>
      <w:szCs w:val="20"/>
    </w:rPr>
  </w:style>
  <w:style w:type="paragraph" w:customStyle="1" w:styleId="aff5">
    <w:name w:val="标准文件_英文注×："/>
    <w:basedOn w:val="afffa"/>
    <w:qFormat/>
    <w:pPr>
      <w:numPr>
        <w:numId w:val="15"/>
      </w:numPr>
      <w:tabs>
        <w:tab w:val="left" w:pos="210"/>
      </w:tabs>
      <w:autoSpaceDE w:val="0"/>
      <w:autoSpaceDN w:val="0"/>
      <w:adjustRightInd w:val="0"/>
    </w:pPr>
    <w:rPr>
      <w:rFonts w:ascii="宋体" w:hAnsi="宋体"/>
      <w:kern w:val="0"/>
      <w:szCs w:val="20"/>
    </w:rPr>
  </w:style>
  <w:style w:type="paragraph" w:customStyle="1" w:styleId="aff7">
    <w:name w:val="标准文件_正文表标题"/>
    <w:next w:val="affffffe"/>
    <w:qFormat/>
    <w:pPr>
      <w:numPr>
        <w:numId w:val="16"/>
      </w:numPr>
      <w:tabs>
        <w:tab w:val="left" w:pos="0"/>
      </w:tabs>
      <w:spacing w:beforeLines="50" w:before="50" w:afterLines="50" w:after="50"/>
      <w:jc w:val="center"/>
    </w:pPr>
    <w:rPr>
      <w:rFonts w:ascii="黑体" w:eastAsia="黑体"/>
      <w:sz w:val="21"/>
    </w:rPr>
  </w:style>
  <w:style w:type="paragraph" w:customStyle="1" w:styleId="affffffffa">
    <w:name w:val="标准文件_正文公式"/>
    <w:basedOn w:val="afffa"/>
    <w:next w:val="affffffd"/>
    <w:qFormat/>
    <w:pPr>
      <w:tabs>
        <w:tab w:val="center" w:pos="4678"/>
        <w:tab w:val="right" w:leader="middleDot" w:pos="9356"/>
      </w:tabs>
      <w:adjustRightInd w:val="0"/>
    </w:pPr>
    <w:rPr>
      <w:rFonts w:ascii="宋体" w:hAnsi="宋体"/>
      <w:szCs w:val="21"/>
    </w:rPr>
  </w:style>
  <w:style w:type="paragraph" w:customStyle="1" w:styleId="aff2">
    <w:name w:val="标准文件_正文图标题"/>
    <w:next w:val="affffffe"/>
    <w:qFormat/>
    <w:pPr>
      <w:numPr>
        <w:numId w:val="17"/>
      </w:numPr>
      <w:spacing w:beforeLines="50" w:before="50" w:afterLines="50" w:after="50"/>
      <w:jc w:val="center"/>
    </w:pPr>
    <w:rPr>
      <w:rFonts w:ascii="黑体" w:eastAsia="黑体"/>
      <w:sz w:val="21"/>
    </w:rPr>
  </w:style>
  <w:style w:type="paragraph" w:customStyle="1" w:styleId="afff8">
    <w:name w:val="标准文件_正文英文表标题"/>
    <w:next w:val="affffffe"/>
    <w:qFormat/>
    <w:pPr>
      <w:numPr>
        <w:numId w:val="18"/>
      </w:numPr>
      <w:jc w:val="center"/>
    </w:pPr>
    <w:rPr>
      <w:rFonts w:ascii="黑体" w:eastAsia="黑体"/>
      <w:sz w:val="21"/>
    </w:rPr>
  </w:style>
  <w:style w:type="paragraph" w:customStyle="1" w:styleId="aff0">
    <w:name w:val="标准文件_正文英文图标题"/>
    <w:next w:val="affffffe"/>
    <w:qFormat/>
    <w:pPr>
      <w:numPr>
        <w:numId w:val="19"/>
      </w:numPr>
      <w:jc w:val="center"/>
    </w:pPr>
    <w:rPr>
      <w:rFonts w:ascii="黑体" w:eastAsia="黑体"/>
      <w:sz w:val="21"/>
    </w:rPr>
  </w:style>
  <w:style w:type="paragraph" w:customStyle="1" w:styleId="afd">
    <w:name w:val="标准文件_编号列项（三级）"/>
    <w:qFormat/>
    <w:pPr>
      <w:numPr>
        <w:ilvl w:val="2"/>
        <w:numId w:val="13"/>
      </w:numPr>
      <w:tabs>
        <w:tab w:val="left" w:pos="851"/>
      </w:tabs>
    </w:pPr>
    <w:rPr>
      <w:rFonts w:ascii="宋体"/>
      <w:sz w:val="21"/>
    </w:rPr>
  </w:style>
  <w:style w:type="paragraph" w:customStyle="1" w:styleId="a7">
    <w:name w:val="二级无标题条"/>
    <w:basedOn w:val="afffa"/>
    <w:qFormat/>
    <w:pPr>
      <w:numPr>
        <w:ilvl w:val="3"/>
        <w:numId w:val="20"/>
      </w:numPr>
    </w:pPr>
    <w:rPr>
      <w:rFonts w:ascii="宋体" w:hAnsi="宋体"/>
    </w:rPr>
  </w:style>
  <w:style w:type="paragraph" w:customStyle="1" w:styleId="affffffffb">
    <w:name w:val="发布部门"/>
    <w:next w:val="affffffe"/>
    <w:qFormat/>
    <w:pPr>
      <w:framePr w:w="7433" w:h="585" w:hRule="exact" w:hSpace="180" w:vSpace="180" w:wrap="around" w:hAnchor="margin" w:xAlign="center" w:y="14401" w:anchorLock="1"/>
      <w:jc w:val="center"/>
    </w:pPr>
    <w:rPr>
      <w:rFonts w:ascii="宋体"/>
      <w:b/>
      <w:w w:val="135"/>
      <w:sz w:val="36"/>
    </w:rPr>
  </w:style>
  <w:style w:type="paragraph" w:customStyle="1" w:styleId="affffffffc">
    <w:name w:val="发布日期"/>
    <w:qFormat/>
    <w:pPr>
      <w:framePr w:w="4000" w:h="473" w:hRule="exact" w:hSpace="180" w:vSpace="180" w:wrap="around" w:hAnchor="margin" w:y="13511" w:anchorLock="1"/>
    </w:pPr>
    <w:rPr>
      <w:rFonts w:eastAsia="黑体"/>
      <w:sz w:val="28"/>
    </w:rPr>
  </w:style>
  <w:style w:type="paragraph" w:customStyle="1" w:styleId="affffffffd">
    <w:name w:val="封面标准代替信息"/>
    <w:basedOn w:val="afffa"/>
    <w:qFormat/>
    <w:pPr>
      <w:framePr w:w="9138" w:h="1244" w:hRule="exact" w:wrap="auto" w:vAnchor="page" w:hAnchor="margin" w:y="2908"/>
      <w:kinsoku w:val="0"/>
      <w:overflowPunct w:val="0"/>
      <w:autoSpaceDE w:val="0"/>
      <w:autoSpaceDN w:val="0"/>
      <w:adjustRightInd w:val="0"/>
      <w:spacing w:before="57" w:line="280" w:lineRule="exact"/>
      <w:jc w:val="right"/>
      <w:textAlignment w:val="center"/>
    </w:pPr>
    <w:rPr>
      <w:rFonts w:ascii="宋体"/>
      <w:kern w:val="0"/>
      <w:szCs w:val="20"/>
    </w:rPr>
  </w:style>
  <w:style w:type="paragraph" w:customStyle="1" w:styleId="affffffffe">
    <w:name w:val="封面标准名称"/>
    <w:qFormat/>
    <w:pPr>
      <w:framePr w:w="9638" w:h="6917" w:hRule="exact" w:wrap="around" w:hAnchor="margin" w:xAlign="center" w:y="5955" w:anchorLock="1"/>
      <w:widowControl w:val="0"/>
      <w:spacing w:line="680" w:lineRule="exact"/>
      <w:jc w:val="center"/>
      <w:textAlignment w:val="center"/>
    </w:pPr>
    <w:rPr>
      <w:rFonts w:ascii="黑体" w:eastAsia="黑体"/>
      <w:sz w:val="52"/>
    </w:rPr>
  </w:style>
  <w:style w:type="paragraph" w:customStyle="1" w:styleId="afffffffff">
    <w:name w:val="封面标准文稿编辑信息"/>
    <w:qFormat/>
    <w:pPr>
      <w:spacing w:before="180" w:line="180" w:lineRule="exact"/>
      <w:jc w:val="center"/>
    </w:pPr>
    <w:rPr>
      <w:rFonts w:ascii="宋体"/>
      <w:sz w:val="21"/>
    </w:rPr>
  </w:style>
  <w:style w:type="paragraph" w:customStyle="1" w:styleId="afffffffff0">
    <w:name w:val="封面标准文稿类别"/>
    <w:qFormat/>
    <w:pPr>
      <w:spacing w:before="440" w:line="400" w:lineRule="exact"/>
      <w:jc w:val="center"/>
    </w:pPr>
    <w:rPr>
      <w:rFonts w:ascii="宋体"/>
      <w:sz w:val="24"/>
    </w:rPr>
  </w:style>
  <w:style w:type="paragraph" w:customStyle="1" w:styleId="afffffffff1">
    <w:name w:val="封面标准英文名称"/>
    <w:qFormat/>
    <w:pPr>
      <w:widowControl w:val="0"/>
      <w:spacing w:line="360" w:lineRule="exact"/>
      <w:jc w:val="center"/>
    </w:pPr>
    <w:rPr>
      <w:sz w:val="28"/>
    </w:rPr>
  </w:style>
  <w:style w:type="paragraph" w:customStyle="1" w:styleId="afffffffff2">
    <w:name w:val="封面一致性程度标识"/>
    <w:qFormat/>
    <w:pPr>
      <w:spacing w:before="440" w:line="440" w:lineRule="exact"/>
      <w:jc w:val="center"/>
    </w:pPr>
    <w:rPr>
      <w:sz w:val="28"/>
    </w:rPr>
  </w:style>
  <w:style w:type="paragraph" w:customStyle="1" w:styleId="afffffffff3">
    <w:name w:val="封面正文"/>
    <w:qFormat/>
    <w:pPr>
      <w:jc w:val="both"/>
    </w:pPr>
  </w:style>
  <w:style w:type="paragraph" w:customStyle="1" w:styleId="afffffffff4">
    <w:name w:val="附录二级无标题条"/>
    <w:basedOn w:val="afffa"/>
    <w:next w:val="affffffe"/>
    <w:qFormat/>
    <w:pPr>
      <w:widowControl/>
      <w:wordWrap w:val="0"/>
      <w:overflowPunct w:val="0"/>
      <w:autoSpaceDE w:val="0"/>
      <w:autoSpaceDN w:val="0"/>
      <w:textAlignment w:val="baseline"/>
      <w:outlineLvl w:val="3"/>
    </w:pPr>
    <w:rPr>
      <w:rFonts w:ascii="宋体" w:hAnsi="宋体"/>
      <w:kern w:val="21"/>
      <w:szCs w:val="21"/>
    </w:rPr>
  </w:style>
  <w:style w:type="paragraph" w:customStyle="1" w:styleId="afffffffff5">
    <w:name w:val="附录三级无标题条"/>
    <w:basedOn w:val="afffffffff4"/>
    <w:next w:val="affffffe"/>
    <w:qFormat/>
    <w:pPr>
      <w:outlineLvl w:val="4"/>
    </w:pPr>
  </w:style>
  <w:style w:type="paragraph" w:customStyle="1" w:styleId="afffffffff6">
    <w:name w:val="附录四级无标题条"/>
    <w:basedOn w:val="afffffffff5"/>
    <w:next w:val="affffffe"/>
    <w:qFormat/>
    <w:pPr>
      <w:outlineLvl w:val="5"/>
    </w:pPr>
  </w:style>
  <w:style w:type="paragraph" w:customStyle="1" w:styleId="afffffffff7">
    <w:name w:val="附录图"/>
    <w:next w:val="affffffe"/>
    <w:qFormat/>
    <w:pPr>
      <w:wordWrap w:val="0"/>
      <w:overflowPunct w:val="0"/>
      <w:autoSpaceDE w:val="0"/>
      <w:spacing w:beforeLines="50" w:before="50" w:afterLines="50" w:after="50"/>
      <w:jc w:val="center"/>
      <w:textAlignment w:val="baseline"/>
      <w:outlineLvl w:val="1"/>
    </w:pPr>
    <w:rPr>
      <w:rFonts w:ascii="黑体" w:eastAsia="黑体"/>
      <w:kern w:val="21"/>
      <w:sz w:val="21"/>
    </w:rPr>
  </w:style>
  <w:style w:type="paragraph" w:customStyle="1" w:styleId="af8">
    <w:name w:val="标准文件_一级项"/>
    <w:qFormat/>
    <w:pPr>
      <w:numPr>
        <w:numId w:val="21"/>
      </w:numPr>
    </w:pPr>
    <w:rPr>
      <w:rFonts w:ascii="宋体"/>
      <w:sz w:val="21"/>
    </w:rPr>
  </w:style>
  <w:style w:type="paragraph" w:customStyle="1" w:styleId="afffffffff8">
    <w:name w:val="附录五级无标题条"/>
    <w:basedOn w:val="afffffffff6"/>
    <w:next w:val="affffffe"/>
    <w:qFormat/>
    <w:pPr>
      <w:outlineLvl w:val="6"/>
    </w:pPr>
  </w:style>
  <w:style w:type="paragraph" w:customStyle="1" w:styleId="afffffffff9">
    <w:name w:val="附录性质"/>
    <w:basedOn w:val="afffa"/>
    <w:qFormat/>
    <w:pPr>
      <w:widowControl/>
      <w:spacing w:line="400" w:lineRule="exact"/>
      <w:jc w:val="center"/>
    </w:pPr>
    <w:rPr>
      <w:rFonts w:ascii="黑体" w:eastAsia="黑体" w:hAnsi="Calibri"/>
      <w:szCs w:val="21"/>
    </w:rPr>
  </w:style>
  <w:style w:type="paragraph" w:customStyle="1" w:styleId="afffffffffa">
    <w:name w:val="附录一级无标题条"/>
    <w:basedOn w:val="affffffff0"/>
    <w:next w:val="affffffe"/>
    <w:qFormat/>
    <w:pPr>
      <w:autoSpaceDN w:val="0"/>
      <w:outlineLvl w:val="2"/>
    </w:pPr>
    <w:rPr>
      <w:rFonts w:ascii="宋体" w:eastAsia="宋体" w:hAnsi="宋体"/>
    </w:rPr>
  </w:style>
  <w:style w:type="character" w:customStyle="1" w:styleId="afffffffffb">
    <w:name w:val="个人答复风格"/>
    <w:qFormat/>
    <w:rPr>
      <w:rFonts w:ascii="Arial" w:eastAsia="宋体" w:hAnsi="Arial" w:cs="Arial"/>
      <w:color w:val="auto"/>
      <w:spacing w:val="0"/>
      <w:sz w:val="20"/>
    </w:rPr>
  </w:style>
  <w:style w:type="character" w:customStyle="1" w:styleId="afffffffffc">
    <w:name w:val="个人撰写风格"/>
    <w:qFormat/>
    <w:rPr>
      <w:rFonts w:ascii="Arial" w:eastAsia="宋体" w:hAnsi="Arial" w:cs="Arial"/>
      <w:color w:val="auto"/>
      <w:spacing w:val="0"/>
      <w:sz w:val="20"/>
    </w:rPr>
  </w:style>
  <w:style w:type="paragraph" w:customStyle="1" w:styleId="afffffffffd">
    <w:name w:val="脚注后续"/>
    <w:qFormat/>
    <w:pPr>
      <w:ind w:leftChars="350" w:left="350"/>
      <w:jc w:val="both"/>
    </w:pPr>
    <w:rPr>
      <w:rFonts w:ascii="宋体"/>
      <w:sz w:val="18"/>
    </w:rPr>
  </w:style>
  <w:style w:type="paragraph" w:customStyle="1" w:styleId="afff9">
    <w:name w:val="列项——"/>
    <w:qFormat/>
    <w:pPr>
      <w:widowControl w:val="0"/>
      <w:numPr>
        <w:numId w:val="22"/>
      </w:numPr>
      <w:jc w:val="both"/>
    </w:pPr>
    <w:rPr>
      <w:rFonts w:ascii="宋体" w:hAnsi="宋体"/>
      <w:sz w:val="21"/>
    </w:rPr>
  </w:style>
  <w:style w:type="paragraph" w:customStyle="1" w:styleId="afffffffffe">
    <w:name w:val="列项·"/>
    <w:basedOn w:val="affffffe"/>
    <w:qFormat/>
    <w:pPr>
      <w:tabs>
        <w:tab w:val="left" w:pos="840"/>
      </w:tabs>
    </w:pPr>
  </w:style>
  <w:style w:type="paragraph" w:customStyle="1" w:styleId="affffffffff">
    <w:name w:val="目次、索引正文"/>
    <w:qFormat/>
    <w:pPr>
      <w:spacing w:line="320" w:lineRule="exact"/>
      <w:jc w:val="both"/>
    </w:pPr>
    <w:rPr>
      <w:rFonts w:ascii="宋体"/>
      <w:sz w:val="21"/>
    </w:rPr>
  </w:style>
  <w:style w:type="paragraph" w:customStyle="1" w:styleId="210">
    <w:name w:val="目录 21"/>
    <w:basedOn w:val="afffa"/>
    <w:next w:val="afffa"/>
    <w:semiHidden/>
    <w:qFormat/>
    <w:pPr>
      <w:jc w:val="left"/>
    </w:pPr>
    <w:rPr>
      <w:rFonts w:ascii="Calibri" w:hAnsi="Calibri"/>
      <w:bCs/>
      <w:iCs/>
      <w:szCs w:val="21"/>
    </w:rPr>
  </w:style>
  <w:style w:type="paragraph" w:customStyle="1" w:styleId="31">
    <w:name w:val="目录 31"/>
    <w:basedOn w:val="afffa"/>
    <w:next w:val="afffa"/>
    <w:semiHidden/>
    <w:qFormat/>
    <w:pPr>
      <w:adjustRightInd w:val="0"/>
    </w:pPr>
    <w:rPr>
      <w:rFonts w:ascii="宋体" w:hAnsi="宋体"/>
      <w:iCs/>
      <w:szCs w:val="21"/>
    </w:rPr>
  </w:style>
  <w:style w:type="paragraph" w:customStyle="1" w:styleId="41">
    <w:name w:val="目录 41"/>
    <w:basedOn w:val="afffa"/>
    <w:next w:val="afffa"/>
    <w:semiHidden/>
    <w:qFormat/>
    <w:pPr>
      <w:jc w:val="left"/>
    </w:pPr>
    <w:rPr>
      <w:rFonts w:ascii="Calibri" w:hAnsi="Calibri"/>
      <w:szCs w:val="21"/>
    </w:rPr>
  </w:style>
  <w:style w:type="paragraph" w:customStyle="1" w:styleId="51">
    <w:name w:val="目录 51"/>
    <w:basedOn w:val="afffa"/>
    <w:next w:val="afffa"/>
    <w:semiHidden/>
    <w:qFormat/>
    <w:pPr>
      <w:adjustRightInd w:val="0"/>
    </w:pPr>
    <w:rPr>
      <w:rFonts w:ascii="宋体" w:hAnsi="宋体"/>
      <w:szCs w:val="21"/>
    </w:rPr>
  </w:style>
  <w:style w:type="paragraph" w:customStyle="1" w:styleId="61">
    <w:name w:val="目录 61"/>
    <w:basedOn w:val="afffa"/>
    <w:next w:val="afffa"/>
    <w:semiHidden/>
    <w:qFormat/>
    <w:pPr>
      <w:jc w:val="left"/>
    </w:pPr>
    <w:rPr>
      <w:rFonts w:ascii="Calibri" w:hAnsi="Calibri"/>
      <w:szCs w:val="21"/>
    </w:rPr>
  </w:style>
  <w:style w:type="paragraph" w:customStyle="1" w:styleId="71">
    <w:name w:val="目录 71"/>
    <w:basedOn w:val="61"/>
    <w:semiHidden/>
    <w:qFormat/>
    <w:pPr>
      <w:ind w:left="1260"/>
    </w:pPr>
  </w:style>
  <w:style w:type="paragraph" w:customStyle="1" w:styleId="81">
    <w:name w:val="目录 81"/>
    <w:basedOn w:val="71"/>
    <w:semiHidden/>
    <w:qFormat/>
    <w:pPr>
      <w:ind w:left="1470"/>
    </w:pPr>
  </w:style>
  <w:style w:type="paragraph" w:customStyle="1" w:styleId="91">
    <w:name w:val="目录 91"/>
    <w:basedOn w:val="81"/>
    <w:semiHidden/>
    <w:qFormat/>
    <w:pPr>
      <w:ind w:left="1680"/>
    </w:pPr>
  </w:style>
  <w:style w:type="paragraph" w:customStyle="1" w:styleId="affffffffff0">
    <w:name w:val="其他标准称谓"/>
    <w:qFormat/>
    <w:pPr>
      <w:spacing w:line="0" w:lineRule="atLeast"/>
      <w:jc w:val="distribute"/>
    </w:pPr>
    <w:rPr>
      <w:rFonts w:ascii="黑体" w:eastAsia="黑体" w:hAnsi="宋体"/>
      <w:sz w:val="52"/>
    </w:rPr>
  </w:style>
  <w:style w:type="paragraph" w:customStyle="1" w:styleId="affffffffff1">
    <w:name w:val="其他发布部门"/>
    <w:basedOn w:val="affffffffb"/>
    <w:qFormat/>
    <w:pPr>
      <w:framePr w:wrap="around"/>
      <w:spacing w:line="0" w:lineRule="atLeast"/>
    </w:pPr>
    <w:rPr>
      <w:rFonts w:ascii="黑体" w:eastAsia="黑体"/>
      <w:b w:val="0"/>
    </w:rPr>
  </w:style>
  <w:style w:type="paragraph" w:customStyle="1" w:styleId="afff0">
    <w:name w:val="前言标题"/>
    <w:next w:val="afffa"/>
    <w:qFormat/>
    <w:pPr>
      <w:numPr>
        <w:numId w:val="2"/>
      </w:numPr>
      <w:shd w:val="clear" w:color="FFFFFF" w:fill="FFFFFF"/>
      <w:spacing w:before="540" w:after="600"/>
      <w:jc w:val="center"/>
      <w:outlineLvl w:val="0"/>
    </w:pPr>
    <w:rPr>
      <w:rFonts w:ascii="黑体" w:eastAsia="黑体"/>
      <w:sz w:val="32"/>
    </w:rPr>
  </w:style>
  <w:style w:type="paragraph" w:customStyle="1" w:styleId="a8">
    <w:name w:val="三级无标题条"/>
    <w:basedOn w:val="afffa"/>
    <w:qFormat/>
    <w:pPr>
      <w:numPr>
        <w:ilvl w:val="4"/>
        <w:numId w:val="20"/>
      </w:numPr>
    </w:pPr>
    <w:rPr>
      <w:rFonts w:ascii="宋体" w:hAnsi="宋体"/>
    </w:rPr>
  </w:style>
  <w:style w:type="paragraph" w:customStyle="1" w:styleId="affffffffff2">
    <w:name w:val="实施日期"/>
    <w:basedOn w:val="affffffffc"/>
    <w:qFormat/>
    <w:pPr>
      <w:framePr w:hSpace="0" w:wrap="around" w:xAlign="right"/>
      <w:jc w:val="right"/>
    </w:pPr>
  </w:style>
  <w:style w:type="paragraph" w:customStyle="1" w:styleId="a9">
    <w:name w:val="四级无标题条"/>
    <w:basedOn w:val="afffa"/>
    <w:qFormat/>
    <w:pPr>
      <w:numPr>
        <w:ilvl w:val="5"/>
        <w:numId w:val="20"/>
      </w:numPr>
    </w:pPr>
    <w:rPr>
      <w:rFonts w:ascii="宋体" w:hAnsi="宋体"/>
    </w:rPr>
  </w:style>
  <w:style w:type="paragraph" w:customStyle="1" w:styleId="affffffffff3">
    <w:name w:val="文献分类号"/>
    <w:qFormat/>
    <w:pPr>
      <w:framePr w:hSpace="180" w:vSpace="180" w:wrap="around" w:hAnchor="margin" w:y="1" w:anchorLock="1"/>
      <w:widowControl w:val="0"/>
      <w:textAlignment w:val="center"/>
    </w:pPr>
    <w:rPr>
      <w:rFonts w:eastAsia="黑体"/>
      <w:sz w:val="21"/>
    </w:rPr>
  </w:style>
  <w:style w:type="paragraph" w:customStyle="1" w:styleId="affffffffff4">
    <w:name w:val="无标题条"/>
    <w:next w:val="affffffe"/>
    <w:qFormat/>
    <w:pPr>
      <w:jc w:val="both"/>
    </w:pPr>
    <w:rPr>
      <w:rFonts w:ascii="宋体" w:hAnsi="宋体"/>
      <w:sz w:val="21"/>
    </w:rPr>
  </w:style>
  <w:style w:type="paragraph" w:customStyle="1" w:styleId="aa">
    <w:name w:val="五级无标题条"/>
    <w:basedOn w:val="afffa"/>
    <w:qFormat/>
    <w:pPr>
      <w:numPr>
        <w:ilvl w:val="6"/>
        <w:numId w:val="20"/>
      </w:numPr>
      <w:spacing w:line="400" w:lineRule="exact"/>
    </w:pPr>
    <w:rPr>
      <w:rFonts w:ascii="Calibri" w:hAnsi="Calibri"/>
    </w:rPr>
  </w:style>
  <w:style w:type="paragraph" w:customStyle="1" w:styleId="a6">
    <w:name w:val="一级无标题条"/>
    <w:basedOn w:val="afffa"/>
    <w:qFormat/>
    <w:pPr>
      <w:numPr>
        <w:ilvl w:val="2"/>
        <w:numId w:val="20"/>
      </w:numPr>
      <w:spacing w:before="10" w:after="10"/>
    </w:pPr>
    <w:rPr>
      <w:rFonts w:ascii="宋体" w:hAnsi="宋体"/>
    </w:rPr>
  </w:style>
  <w:style w:type="paragraph" w:customStyle="1" w:styleId="affffffffff5">
    <w:name w:val="注:后续"/>
    <w:qFormat/>
    <w:pPr>
      <w:spacing w:line="300" w:lineRule="exact"/>
      <w:ind w:leftChars="400" w:left="600" w:hangingChars="200" w:hanging="200"/>
      <w:jc w:val="both"/>
    </w:pPr>
    <w:rPr>
      <w:rFonts w:ascii="宋体"/>
      <w:sz w:val="18"/>
    </w:rPr>
  </w:style>
  <w:style w:type="paragraph" w:customStyle="1" w:styleId="affffffffff6">
    <w:name w:val="注×:后续"/>
    <w:basedOn w:val="affffffffff5"/>
    <w:qFormat/>
    <w:pPr>
      <w:ind w:leftChars="0" w:left="1406" w:firstLineChars="0" w:hanging="499"/>
    </w:pPr>
  </w:style>
  <w:style w:type="paragraph" w:customStyle="1" w:styleId="affffffffff7">
    <w:name w:val="标准文件_一级无标题"/>
    <w:basedOn w:val="afff2"/>
    <w:qFormat/>
    <w:pPr>
      <w:spacing w:beforeLines="0" w:before="0" w:afterLines="0" w:after="0"/>
      <w:outlineLvl w:val="9"/>
    </w:pPr>
    <w:rPr>
      <w:rFonts w:ascii="宋体" w:eastAsia="宋体"/>
    </w:rPr>
  </w:style>
  <w:style w:type="paragraph" w:customStyle="1" w:styleId="affffffffff8">
    <w:name w:val="标准文件_五级无标题"/>
    <w:basedOn w:val="afff6"/>
    <w:qFormat/>
    <w:pPr>
      <w:spacing w:beforeLines="0" w:before="0" w:afterLines="0" w:after="0"/>
      <w:outlineLvl w:val="9"/>
    </w:pPr>
    <w:rPr>
      <w:rFonts w:ascii="宋体" w:eastAsia="宋体"/>
    </w:rPr>
  </w:style>
  <w:style w:type="paragraph" w:customStyle="1" w:styleId="affffffffff9">
    <w:name w:val="标准文件_三级无标题"/>
    <w:basedOn w:val="afff4"/>
    <w:qFormat/>
    <w:pPr>
      <w:spacing w:beforeLines="0" w:before="0" w:afterLines="0" w:after="0"/>
      <w:outlineLvl w:val="9"/>
    </w:pPr>
    <w:rPr>
      <w:rFonts w:ascii="宋体" w:eastAsia="宋体"/>
    </w:rPr>
  </w:style>
  <w:style w:type="paragraph" w:customStyle="1" w:styleId="affffffffffa">
    <w:name w:val="标准文件_二级无标题"/>
    <w:basedOn w:val="afff3"/>
    <w:qFormat/>
    <w:pPr>
      <w:spacing w:beforeLines="0" w:before="0" w:afterLines="0" w:after="0"/>
      <w:outlineLvl w:val="9"/>
    </w:pPr>
    <w:rPr>
      <w:rFonts w:ascii="宋体" w:eastAsia="宋体"/>
    </w:rPr>
  </w:style>
  <w:style w:type="paragraph" w:customStyle="1" w:styleId="affffffffffb">
    <w:name w:val="标准_四级无标题"/>
    <w:basedOn w:val="afff5"/>
    <w:next w:val="affffffe"/>
    <w:qFormat/>
    <w:rPr>
      <w:rFonts w:eastAsia="宋体"/>
    </w:rPr>
  </w:style>
  <w:style w:type="paragraph" w:customStyle="1" w:styleId="affffffffffc">
    <w:name w:val="标准文件_四级无标题"/>
    <w:basedOn w:val="afff5"/>
    <w:qFormat/>
    <w:pPr>
      <w:spacing w:beforeLines="0" w:before="0" w:afterLines="0" w:after="0"/>
      <w:outlineLvl w:val="9"/>
    </w:pPr>
    <w:rPr>
      <w:rFonts w:ascii="宋体" w:eastAsia="宋体" w:hAnsi="黑体"/>
      <w:szCs w:val="52"/>
    </w:rPr>
  </w:style>
  <w:style w:type="paragraph" w:customStyle="1" w:styleId="aff6">
    <w:name w:val="标准文件_大写罗马数字编号列项"/>
    <w:basedOn w:val="affffffe"/>
    <w:qFormat/>
    <w:pPr>
      <w:numPr>
        <w:numId w:val="23"/>
      </w:numPr>
      <w:tabs>
        <w:tab w:val="clear" w:pos="851"/>
        <w:tab w:val="left" w:pos="760"/>
      </w:tabs>
      <w:ind w:left="760" w:firstLineChars="0" w:firstLine="0"/>
    </w:pPr>
    <w:rPr>
      <w:rFonts w:ascii="Times New Roman" w:cs="Arial"/>
      <w:szCs w:val="28"/>
    </w:rPr>
  </w:style>
  <w:style w:type="paragraph" w:customStyle="1" w:styleId="af4">
    <w:name w:val="标准文件_小写罗马数字编号列项"/>
    <w:basedOn w:val="affffffe"/>
    <w:qFormat/>
    <w:pPr>
      <w:numPr>
        <w:numId w:val="24"/>
      </w:numPr>
      <w:tabs>
        <w:tab w:val="clear" w:pos="851"/>
      </w:tabs>
      <w:ind w:left="0" w:firstLineChars="0" w:firstLine="0"/>
    </w:pPr>
    <w:rPr>
      <w:rFonts w:cs="Arial"/>
      <w:szCs w:val="28"/>
    </w:rPr>
  </w:style>
  <w:style w:type="paragraph" w:customStyle="1" w:styleId="affffffffffd">
    <w:name w:val="标准文件_附录标题"/>
    <w:basedOn w:val="aff8"/>
    <w:qFormat/>
    <w:pPr>
      <w:numPr>
        <w:numId w:val="0"/>
      </w:numPr>
      <w:spacing w:after="280"/>
      <w:outlineLvl w:val="9"/>
    </w:pPr>
  </w:style>
  <w:style w:type="paragraph" w:customStyle="1" w:styleId="affffffffffe">
    <w:name w:val="标准文件_二级项"/>
    <w:qFormat/>
    <w:rPr>
      <w:rFonts w:ascii="宋体"/>
      <w:sz w:val="21"/>
    </w:rPr>
  </w:style>
  <w:style w:type="paragraph" w:customStyle="1" w:styleId="af9">
    <w:name w:val="标准文件_三级项"/>
    <w:basedOn w:val="afffa"/>
    <w:qFormat/>
    <w:pPr>
      <w:numPr>
        <w:ilvl w:val="2"/>
        <w:numId w:val="21"/>
      </w:numPr>
      <w:adjustRightInd w:val="0"/>
      <w:spacing w:line="-300" w:lineRule="auto"/>
    </w:pPr>
    <w:rPr>
      <w:szCs w:val="21"/>
    </w:rPr>
  </w:style>
  <w:style w:type="paragraph" w:customStyle="1" w:styleId="afff">
    <w:name w:val="图表脚注说明"/>
    <w:basedOn w:val="afffa"/>
    <w:next w:val="affffffe"/>
    <w:qFormat/>
    <w:pPr>
      <w:numPr>
        <w:numId w:val="25"/>
      </w:numPr>
      <w:ind w:left="783"/>
    </w:pPr>
    <w:rPr>
      <w:rFonts w:ascii="宋体"/>
      <w:sz w:val="18"/>
      <w:szCs w:val="18"/>
    </w:rPr>
  </w:style>
  <w:style w:type="paragraph" w:customStyle="1" w:styleId="afb">
    <w:name w:val="标准文件_字母编号列项（一级）"/>
    <w:qFormat/>
    <w:pPr>
      <w:numPr>
        <w:numId w:val="13"/>
      </w:numPr>
      <w:jc w:val="both"/>
    </w:pPr>
    <w:rPr>
      <w:rFonts w:ascii="宋体"/>
      <w:sz w:val="21"/>
    </w:rPr>
  </w:style>
  <w:style w:type="paragraph" w:customStyle="1" w:styleId="afffffffffff">
    <w:name w:val="标准文件_索引字母"/>
    <w:next w:val="affffffe"/>
    <w:qFormat/>
    <w:pPr>
      <w:jc w:val="center"/>
    </w:pPr>
    <w:rPr>
      <w:rFonts w:ascii="宋体" w:eastAsia="Times New Roman" w:hAnsi="宋体"/>
      <w:b/>
      <w:kern w:val="2"/>
      <w:sz w:val="21"/>
    </w:rPr>
  </w:style>
  <w:style w:type="paragraph" w:customStyle="1" w:styleId="afffffffffff0">
    <w:name w:val="标准文件_附录前"/>
    <w:next w:val="affffffe"/>
    <w:qFormat/>
    <w:pPr>
      <w:spacing w:line="20" w:lineRule="atLeast"/>
      <w:ind w:firstLine="200"/>
    </w:pPr>
    <w:rPr>
      <w:rFonts w:ascii="宋体" w:hAnsi="宋体"/>
      <w:kern w:val="2"/>
      <w:sz w:val="10"/>
    </w:rPr>
  </w:style>
  <w:style w:type="paragraph" w:customStyle="1" w:styleId="afffffffffff1">
    <w:name w:val="标准文件_正文标准名称"/>
    <w:qFormat/>
    <w:pPr>
      <w:spacing w:beforeLines="20" w:before="20" w:after="640" w:line="400" w:lineRule="exact"/>
      <w:jc w:val="center"/>
    </w:pPr>
    <w:rPr>
      <w:rFonts w:ascii="黑体" w:eastAsia="黑体" w:hAnsi="黑体"/>
      <w:kern w:val="2"/>
      <w:sz w:val="32"/>
      <w:szCs w:val="32"/>
    </w:rPr>
  </w:style>
  <w:style w:type="paragraph" w:customStyle="1" w:styleId="afffffffffff2">
    <w:name w:val="标准文件_表格"/>
    <w:basedOn w:val="affffffe"/>
    <w:qFormat/>
    <w:pPr>
      <w:ind w:firstLineChars="0" w:firstLine="0"/>
      <w:jc w:val="center"/>
    </w:pPr>
    <w:rPr>
      <w:sz w:val="18"/>
    </w:rPr>
  </w:style>
  <w:style w:type="paragraph" w:customStyle="1" w:styleId="afff7">
    <w:name w:val="标准文件_注："/>
    <w:next w:val="affffffe"/>
    <w:qFormat/>
    <w:pPr>
      <w:widowControl w:val="0"/>
      <w:numPr>
        <w:numId w:val="26"/>
      </w:numPr>
      <w:autoSpaceDE w:val="0"/>
      <w:autoSpaceDN w:val="0"/>
      <w:jc w:val="both"/>
    </w:pPr>
    <w:rPr>
      <w:rFonts w:ascii="宋体"/>
      <w:sz w:val="18"/>
      <w:szCs w:val="18"/>
    </w:rPr>
  </w:style>
  <w:style w:type="paragraph" w:customStyle="1" w:styleId="ab">
    <w:name w:val="标准文件_注×："/>
    <w:qFormat/>
    <w:pPr>
      <w:widowControl w:val="0"/>
      <w:numPr>
        <w:numId w:val="27"/>
      </w:numPr>
      <w:autoSpaceDE w:val="0"/>
      <w:autoSpaceDN w:val="0"/>
      <w:jc w:val="both"/>
    </w:pPr>
    <w:rPr>
      <w:rFonts w:ascii="宋体"/>
      <w:sz w:val="18"/>
      <w:szCs w:val="18"/>
    </w:rPr>
  </w:style>
  <w:style w:type="paragraph" w:customStyle="1" w:styleId="af2">
    <w:name w:val="标准文件_示例："/>
    <w:next w:val="afffffffffff3"/>
    <w:qFormat/>
    <w:pPr>
      <w:widowControl w:val="0"/>
      <w:numPr>
        <w:numId w:val="28"/>
      </w:numPr>
      <w:jc w:val="both"/>
    </w:pPr>
    <w:rPr>
      <w:rFonts w:ascii="宋体"/>
      <w:sz w:val="18"/>
      <w:szCs w:val="18"/>
    </w:rPr>
  </w:style>
  <w:style w:type="paragraph" w:customStyle="1" w:styleId="afffffffffff3">
    <w:name w:val="标准文件_示例内容"/>
    <w:basedOn w:val="affffffe"/>
    <w:qFormat/>
    <w:pPr>
      <w:ind w:firstLine="420"/>
    </w:pPr>
    <w:rPr>
      <w:sz w:val="18"/>
    </w:rPr>
  </w:style>
  <w:style w:type="paragraph" w:customStyle="1" w:styleId="afffffffffff4">
    <w:name w:val="标准文件_示例×："/>
    <w:basedOn w:val="afffa"/>
    <w:next w:val="afffffffffff3"/>
    <w:qFormat/>
    <w:pPr>
      <w:widowControl/>
      <w:ind w:firstLine="363"/>
    </w:pPr>
    <w:rPr>
      <w:rFonts w:ascii="宋体"/>
      <w:kern w:val="0"/>
      <w:sz w:val="18"/>
      <w:szCs w:val="18"/>
    </w:rPr>
  </w:style>
  <w:style w:type="character" w:customStyle="1" w:styleId="Char1">
    <w:name w:val="标准文件_段 Char"/>
    <w:link w:val="affffffe"/>
    <w:qFormat/>
    <w:rPr>
      <w:rFonts w:ascii="宋体"/>
      <w:sz w:val="21"/>
    </w:rPr>
  </w:style>
  <w:style w:type="paragraph" w:customStyle="1" w:styleId="afffffffffff5">
    <w:name w:val="标准文件_表格续"/>
    <w:basedOn w:val="affffffe"/>
    <w:next w:val="affffffe"/>
    <w:qFormat/>
    <w:pPr>
      <w:jc w:val="center"/>
    </w:pPr>
    <w:rPr>
      <w:rFonts w:ascii="黑体" w:eastAsia="黑体" w:hAnsi="黑体"/>
    </w:rPr>
  </w:style>
  <w:style w:type="character" w:styleId="afffffffffff6">
    <w:name w:val="Placeholder Text"/>
    <w:uiPriority w:val="99"/>
    <w:semiHidden/>
    <w:qFormat/>
    <w:rPr>
      <w:color w:val="808080"/>
    </w:rPr>
  </w:style>
  <w:style w:type="paragraph" w:customStyle="1" w:styleId="2">
    <w:name w:val="标准文件_二级项2"/>
    <w:basedOn w:val="affffffe"/>
    <w:qFormat/>
    <w:pPr>
      <w:numPr>
        <w:ilvl w:val="1"/>
        <w:numId w:val="21"/>
      </w:numPr>
      <w:tabs>
        <w:tab w:val="left" w:pos="1276"/>
      </w:tabs>
      <w:ind w:left="1271" w:firstLineChars="0" w:hanging="420"/>
    </w:pPr>
  </w:style>
  <w:style w:type="paragraph" w:customStyle="1" w:styleId="21">
    <w:name w:val="标准文件_三级项2"/>
    <w:basedOn w:val="affffffe"/>
    <w:qFormat/>
    <w:pPr>
      <w:numPr>
        <w:numId w:val="29"/>
      </w:numPr>
      <w:tabs>
        <w:tab w:val="left" w:pos="330"/>
      </w:tabs>
      <w:spacing w:line="300" w:lineRule="exact"/>
      <w:ind w:left="1276" w:firstLineChars="0" w:hanging="425"/>
    </w:pPr>
    <w:rPr>
      <w:rFonts w:ascii="Times New Roman"/>
    </w:rPr>
  </w:style>
  <w:style w:type="paragraph" w:customStyle="1" w:styleId="20">
    <w:name w:val="标准文件_一级项2"/>
    <w:basedOn w:val="affffffe"/>
    <w:qFormat/>
    <w:pPr>
      <w:numPr>
        <w:numId w:val="30"/>
      </w:numPr>
      <w:tabs>
        <w:tab w:val="left" w:pos="851"/>
      </w:tabs>
      <w:spacing w:line="300" w:lineRule="exact"/>
      <w:ind w:left="1271" w:firstLineChars="0" w:hanging="420"/>
    </w:pPr>
    <w:rPr>
      <w:rFonts w:ascii="Times New Roman"/>
    </w:rPr>
  </w:style>
  <w:style w:type="paragraph" w:customStyle="1" w:styleId="afffffffffff7">
    <w:name w:val="标准文件_提示"/>
    <w:basedOn w:val="affffffe"/>
    <w:next w:val="affffffe"/>
    <w:qFormat/>
    <w:pPr>
      <w:ind w:firstLine="420"/>
    </w:pPr>
    <w:rPr>
      <w:rFonts w:ascii="黑体" w:eastAsia="黑体"/>
    </w:rPr>
  </w:style>
  <w:style w:type="character" w:customStyle="1" w:styleId="afffffffffff8">
    <w:name w:val="标准文件_来源"/>
    <w:uiPriority w:val="1"/>
    <w:qFormat/>
    <w:rPr>
      <w:rFonts w:eastAsia="宋体"/>
      <w:sz w:val="21"/>
    </w:rPr>
  </w:style>
  <w:style w:type="paragraph" w:customStyle="1" w:styleId="afffffffffff9">
    <w:name w:val="标准文件_图表说明"/>
    <w:qFormat/>
    <w:pPr>
      <w:spacing w:line="276" w:lineRule="auto"/>
      <w:ind w:firstLine="420"/>
    </w:pPr>
    <w:rPr>
      <w:rFonts w:ascii="宋体" w:hAnsi="宋体"/>
      <w:kern w:val="2"/>
      <w:sz w:val="18"/>
    </w:rPr>
  </w:style>
  <w:style w:type="paragraph" w:customStyle="1" w:styleId="afffffffffffa">
    <w:name w:val="其他发布日期"/>
    <w:basedOn w:val="affffffffc"/>
    <w:qFormat/>
    <w:pPr>
      <w:framePr w:w="3997" w:h="471" w:hRule="exact" w:hSpace="0" w:vSpace="181" w:wrap="around" w:vAnchor="page" w:hAnchor="page" w:x="1419" w:y="14097"/>
    </w:pPr>
  </w:style>
  <w:style w:type="paragraph" w:customStyle="1" w:styleId="afffffffffffb">
    <w:name w:val="其他实施日期"/>
    <w:basedOn w:val="affffffffff2"/>
    <w:qFormat/>
    <w:pPr>
      <w:framePr w:w="3997" w:h="471" w:hRule="exact" w:vSpace="181" w:wrap="around" w:vAnchor="page" w:hAnchor="page" w:x="7089" w:y="14097"/>
    </w:pPr>
  </w:style>
  <w:style w:type="paragraph" w:customStyle="1" w:styleId="afffffffffffc">
    <w:name w:val="标准文件_文件编号"/>
    <w:basedOn w:val="affffffe"/>
    <w:qFormat/>
    <w:pPr>
      <w:framePr w:w="9356" w:h="624" w:hRule="exact" w:hSpace="181" w:vSpace="181" w:wrap="auto" w:vAnchor="page" w:hAnchor="page" w:x="1419" w:y="3284"/>
      <w:wordWrap w:val="0"/>
      <w:spacing w:line="280" w:lineRule="exact"/>
      <w:ind w:firstLineChars="0" w:firstLine="0"/>
      <w:jc w:val="right"/>
    </w:pPr>
    <w:rPr>
      <w:rFonts w:ascii="黑体" w:eastAsia="黑体"/>
      <w:bCs/>
      <w:sz w:val="28"/>
      <w:szCs w:val="28"/>
    </w:rPr>
  </w:style>
  <w:style w:type="paragraph" w:customStyle="1" w:styleId="afffffffffffd">
    <w:name w:val="标准文件_替换文件编号"/>
    <w:basedOn w:val="afffffffffffc"/>
    <w:qFormat/>
    <w:pPr>
      <w:framePr w:wrap="auto"/>
      <w:spacing w:before="57"/>
    </w:pPr>
    <w:rPr>
      <w:sz w:val="21"/>
    </w:rPr>
  </w:style>
  <w:style w:type="paragraph" w:customStyle="1" w:styleId="afffffffffffe">
    <w:name w:val="标准文件_文件名称"/>
    <w:basedOn w:val="affffffe"/>
    <w:next w:val="affffffe"/>
    <w:qFormat/>
    <w:pPr>
      <w:framePr w:w="9639" w:h="6976" w:hRule="exact" w:wrap="auto" w:vAnchor="page" w:hAnchor="page" w:y="6408"/>
      <w:autoSpaceDE/>
      <w:autoSpaceDN/>
      <w:spacing w:line="700" w:lineRule="exact"/>
      <w:ind w:firstLineChars="0" w:firstLine="0"/>
      <w:jc w:val="center"/>
    </w:pPr>
    <w:rPr>
      <w:rFonts w:ascii="黑体" w:eastAsia="黑体" w:hAnsi="黑体"/>
      <w:bCs/>
      <w:sz w:val="52"/>
    </w:rPr>
  </w:style>
  <w:style w:type="paragraph" w:customStyle="1" w:styleId="afe">
    <w:name w:val="标准文件_附录图标号"/>
    <w:basedOn w:val="affffffe"/>
    <w:next w:val="affffffe"/>
    <w:qFormat/>
    <w:pPr>
      <w:numPr>
        <w:numId w:val="6"/>
      </w:numPr>
      <w:tabs>
        <w:tab w:val="left" w:pos="839"/>
      </w:tabs>
      <w:spacing w:line="14" w:lineRule="exact"/>
      <w:ind w:left="839" w:firstLineChars="0" w:firstLine="0"/>
      <w:jc w:val="center"/>
    </w:pPr>
    <w:rPr>
      <w:rFonts w:ascii="黑体" w:eastAsia="黑体" w:hAnsi="黑体"/>
      <w:vanish/>
      <w:sz w:val="2"/>
      <w:szCs w:val="21"/>
    </w:rPr>
  </w:style>
  <w:style w:type="paragraph" w:customStyle="1" w:styleId="aff3">
    <w:name w:val="标准文件_附录表标号"/>
    <w:basedOn w:val="affffffe"/>
    <w:next w:val="affffffe"/>
    <w:qFormat/>
    <w:pPr>
      <w:numPr>
        <w:numId w:val="5"/>
      </w:numPr>
      <w:tabs>
        <w:tab w:val="left" w:pos="839"/>
      </w:tabs>
      <w:spacing w:line="14" w:lineRule="exact"/>
      <w:ind w:left="839" w:firstLineChars="0" w:firstLine="0"/>
      <w:jc w:val="center"/>
    </w:pPr>
    <w:rPr>
      <w:rFonts w:eastAsia="黑体"/>
      <w:vanish/>
      <w:sz w:val="2"/>
    </w:rPr>
  </w:style>
  <w:style w:type="paragraph" w:customStyle="1" w:styleId="ad">
    <w:name w:val="标准文件_引言一级条标题"/>
    <w:basedOn w:val="affffffe"/>
    <w:next w:val="affffffe"/>
    <w:qFormat/>
    <w:pPr>
      <w:numPr>
        <w:ilvl w:val="1"/>
        <w:numId w:val="8"/>
      </w:numPr>
      <w:spacing w:beforeLines="50" w:before="50" w:afterLines="50" w:after="50"/>
      <w:ind w:left="840" w:firstLineChars="0" w:hanging="420"/>
    </w:pPr>
    <w:rPr>
      <w:rFonts w:ascii="黑体" w:eastAsia="黑体"/>
    </w:rPr>
  </w:style>
  <w:style w:type="paragraph" w:customStyle="1" w:styleId="ae">
    <w:name w:val="标准文件_引言二级条标题"/>
    <w:basedOn w:val="affffffe"/>
    <w:next w:val="affffffe"/>
    <w:qFormat/>
    <w:pPr>
      <w:numPr>
        <w:ilvl w:val="2"/>
        <w:numId w:val="8"/>
      </w:numPr>
      <w:spacing w:beforeLines="50" w:before="50" w:afterLines="50" w:after="50"/>
      <w:ind w:left="1260" w:firstLineChars="0" w:hanging="420"/>
    </w:pPr>
    <w:rPr>
      <w:rFonts w:ascii="黑体" w:eastAsia="黑体"/>
    </w:rPr>
  </w:style>
  <w:style w:type="paragraph" w:customStyle="1" w:styleId="af">
    <w:name w:val="标准文件_引言三级条标题"/>
    <w:basedOn w:val="affffffe"/>
    <w:next w:val="affffffe"/>
    <w:qFormat/>
    <w:pPr>
      <w:numPr>
        <w:ilvl w:val="3"/>
        <w:numId w:val="8"/>
      </w:numPr>
      <w:spacing w:beforeLines="50" w:before="50" w:afterLines="50" w:after="50"/>
      <w:ind w:left="1680" w:firstLineChars="0" w:hanging="420"/>
    </w:pPr>
    <w:rPr>
      <w:rFonts w:ascii="黑体" w:eastAsia="黑体"/>
    </w:rPr>
  </w:style>
  <w:style w:type="paragraph" w:customStyle="1" w:styleId="af0">
    <w:name w:val="标准文件_引言四级条标题"/>
    <w:basedOn w:val="affffffe"/>
    <w:next w:val="affffffe"/>
    <w:qFormat/>
    <w:pPr>
      <w:numPr>
        <w:ilvl w:val="4"/>
        <w:numId w:val="8"/>
      </w:numPr>
      <w:spacing w:beforeLines="50" w:before="50" w:afterLines="50" w:after="50"/>
      <w:ind w:left="2100" w:firstLineChars="0" w:hanging="420"/>
    </w:pPr>
    <w:rPr>
      <w:rFonts w:ascii="黑体" w:eastAsia="黑体"/>
    </w:rPr>
  </w:style>
  <w:style w:type="paragraph" w:customStyle="1" w:styleId="af1">
    <w:name w:val="标准文件_引言五级条标题"/>
    <w:basedOn w:val="affffffe"/>
    <w:next w:val="affffffe"/>
    <w:qFormat/>
    <w:pPr>
      <w:numPr>
        <w:ilvl w:val="5"/>
        <w:numId w:val="8"/>
      </w:numPr>
      <w:spacing w:beforeLines="50" w:before="50" w:afterLines="50" w:after="50"/>
      <w:ind w:left="2520" w:firstLineChars="0" w:hanging="420"/>
    </w:pPr>
    <w:rPr>
      <w:rFonts w:ascii="黑体" w:eastAsia="黑体"/>
    </w:rPr>
  </w:style>
  <w:style w:type="paragraph" w:customStyle="1" w:styleId="affffffffffff">
    <w:name w:val="标准文件_注后"/>
    <w:basedOn w:val="affffffe"/>
    <w:qFormat/>
    <w:pPr>
      <w:ind w:left="811" w:firstLineChars="0" w:firstLine="0"/>
    </w:pPr>
    <w:rPr>
      <w:sz w:val="18"/>
    </w:rPr>
  </w:style>
  <w:style w:type="paragraph" w:customStyle="1" w:styleId="X">
    <w:name w:val="标准文件_注X后"/>
    <w:basedOn w:val="affffffe"/>
    <w:qFormat/>
    <w:pPr>
      <w:ind w:left="811" w:firstLineChars="0" w:firstLine="0"/>
    </w:pPr>
    <w:rPr>
      <w:sz w:val="18"/>
    </w:rPr>
  </w:style>
  <w:style w:type="paragraph" w:customStyle="1" w:styleId="affffffffffff0">
    <w:name w:val="标准文件_示例后"/>
    <w:basedOn w:val="affffffe"/>
    <w:qFormat/>
    <w:pPr>
      <w:ind w:left="964" w:firstLineChars="0" w:firstLine="0"/>
    </w:pPr>
    <w:rPr>
      <w:sz w:val="18"/>
    </w:rPr>
  </w:style>
  <w:style w:type="paragraph" w:customStyle="1" w:styleId="X0">
    <w:name w:val="标准文件_示例X后"/>
    <w:basedOn w:val="affffffe"/>
    <w:link w:val="X1"/>
    <w:qFormat/>
    <w:pPr>
      <w:ind w:left="1049" w:firstLineChars="0" w:firstLine="0"/>
    </w:pPr>
    <w:rPr>
      <w:sz w:val="18"/>
    </w:rPr>
  </w:style>
  <w:style w:type="character" w:customStyle="1" w:styleId="X1">
    <w:name w:val="标准文件_示例X后 字符"/>
    <w:link w:val="X0"/>
    <w:qFormat/>
    <w:rPr>
      <w:rFonts w:ascii="宋体"/>
      <w:sz w:val="18"/>
    </w:rPr>
  </w:style>
  <w:style w:type="paragraph" w:customStyle="1" w:styleId="affffffffffff1">
    <w:name w:val="标准文件_索引项"/>
    <w:basedOn w:val="affffffe"/>
    <w:next w:val="affffffe"/>
    <w:qFormat/>
    <w:pPr>
      <w:tabs>
        <w:tab w:val="right" w:leader="dot" w:pos="9356"/>
      </w:tabs>
      <w:ind w:left="210" w:firstLineChars="0" w:hanging="210"/>
      <w:jc w:val="left"/>
    </w:pPr>
  </w:style>
  <w:style w:type="paragraph" w:customStyle="1" w:styleId="affffffffffff2">
    <w:name w:val="标准文件_附录一级无标题"/>
    <w:basedOn w:val="aff9"/>
    <w:qFormat/>
    <w:pPr>
      <w:spacing w:beforeLines="0" w:before="0" w:afterLines="0" w:after="0" w:line="276" w:lineRule="auto"/>
      <w:outlineLvl w:val="9"/>
    </w:pPr>
    <w:rPr>
      <w:rFonts w:ascii="宋体" w:eastAsia="宋体"/>
    </w:rPr>
  </w:style>
  <w:style w:type="paragraph" w:customStyle="1" w:styleId="affffffffffff3">
    <w:name w:val="标准文件_附录二级无标题"/>
    <w:basedOn w:val="affa"/>
    <w:qFormat/>
    <w:pPr>
      <w:spacing w:beforeLines="0" w:before="0" w:afterLines="0" w:after="0" w:line="276" w:lineRule="auto"/>
      <w:outlineLvl w:val="9"/>
    </w:pPr>
    <w:rPr>
      <w:rFonts w:ascii="宋体" w:eastAsia="宋体"/>
    </w:rPr>
  </w:style>
  <w:style w:type="paragraph" w:customStyle="1" w:styleId="affffffffffff4">
    <w:name w:val="标准文件_附录三级无标题"/>
    <w:basedOn w:val="affb"/>
    <w:qFormat/>
    <w:pPr>
      <w:spacing w:beforeLines="0" w:before="0" w:afterLines="0" w:after="0" w:line="276" w:lineRule="auto"/>
      <w:outlineLvl w:val="9"/>
    </w:pPr>
    <w:rPr>
      <w:rFonts w:ascii="宋体" w:eastAsia="宋体"/>
    </w:rPr>
  </w:style>
  <w:style w:type="paragraph" w:customStyle="1" w:styleId="affffffffffff5">
    <w:name w:val="标准文件_附录四级无标题"/>
    <w:basedOn w:val="affc"/>
    <w:qFormat/>
    <w:pPr>
      <w:spacing w:beforeLines="0" w:before="0" w:afterLines="0" w:after="0" w:line="276" w:lineRule="auto"/>
      <w:outlineLvl w:val="9"/>
    </w:pPr>
    <w:rPr>
      <w:rFonts w:ascii="宋体" w:eastAsia="宋体"/>
    </w:rPr>
  </w:style>
  <w:style w:type="paragraph" w:customStyle="1" w:styleId="affffffffffff6">
    <w:name w:val="标准文件_附录五级无标题"/>
    <w:basedOn w:val="affd"/>
    <w:qFormat/>
    <w:pPr>
      <w:spacing w:beforeLines="0" w:before="0" w:afterLines="0" w:after="0" w:line="276" w:lineRule="auto"/>
      <w:outlineLvl w:val="9"/>
    </w:pPr>
    <w:rPr>
      <w:rFonts w:ascii="宋体" w:eastAsia="宋体"/>
    </w:rPr>
  </w:style>
  <w:style w:type="paragraph" w:customStyle="1" w:styleId="affffffffffff7">
    <w:name w:val="标准文件_引言一级无标题"/>
    <w:basedOn w:val="ad"/>
    <w:next w:val="affffffe"/>
    <w:qFormat/>
    <w:pPr>
      <w:spacing w:beforeLines="0" w:before="0" w:afterLines="0" w:after="0" w:line="276" w:lineRule="auto"/>
    </w:pPr>
    <w:rPr>
      <w:rFonts w:ascii="宋体" w:eastAsia="宋体"/>
    </w:rPr>
  </w:style>
  <w:style w:type="paragraph" w:customStyle="1" w:styleId="affffffffffff8">
    <w:name w:val="标准文件_引言二级无标题"/>
    <w:basedOn w:val="ae"/>
    <w:next w:val="affffffe"/>
    <w:qFormat/>
    <w:pPr>
      <w:spacing w:beforeLines="0" w:before="0" w:afterLines="0" w:after="0" w:line="276" w:lineRule="auto"/>
    </w:pPr>
    <w:rPr>
      <w:rFonts w:ascii="宋体" w:eastAsia="宋体"/>
    </w:rPr>
  </w:style>
  <w:style w:type="paragraph" w:customStyle="1" w:styleId="affffffffffff9">
    <w:name w:val="标准文件_引言三级无标题"/>
    <w:basedOn w:val="af"/>
    <w:next w:val="affffffe"/>
    <w:qFormat/>
    <w:pPr>
      <w:spacing w:beforeLines="0" w:before="0" w:afterLines="0" w:after="0" w:line="276" w:lineRule="auto"/>
    </w:pPr>
    <w:rPr>
      <w:rFonts w:ascii="宋体" w:eastAsia="宋体"/>
    </w:rPr>
  </w:style>
  <w:style w:type="paragraph" w:customStyle="1" w:styleId="affffffffffffa">
    <w:name w:val="标准文件_引言四级无标题"/>
    <w:basedOn w:val="af0"/>
    <w:next w:val="affffffe"/>
    <w:qFormat/>
    <w:pPr>
      <w:spacing w:beforeLines="0" w:before="0" w:afterLines="0" w:after="0" w:line="276" w:lineRule="auto"/>
    </w:pPr>
    <w:rPr>
      <w:rFonts w:ascii="宋体" w:eastAsia="宋体"/>
    </w:rPr>
  </w:style>
  <w:style w:type="paragraph" w:customStyle="1" w:styleId="affffffffffffb">
    <w:name w:val="标准文件_引言五级无标题"/>
    <w:basedOn w:val="af1"/>
    <w:next w:val="affffffe"/>
    <w:qFormat/>
    <w:pPr>
      <w:spacing w:beforeLines="0" w:before="0" w:afterLines="0" w:after="0" w:line="276" w:lineRule="auto"/>
    </w:pPr>
    <w:rPr>
      <w:rFonts w:ascii="宋体" w:eastAsia="宋体"/>
    </w:rPr>
  </w:style>
  <w:style w:type="paragraph" w:customStyle="1" w:styleId="affffffffffffc">
    <w:name w:val="标准文件_索引标题"/>
    <w:basedOn w:val="afffffff5"/>
    <w:next w:val="affffffe"/>
    <w:qFormat/>
    <w:rPr>
      <w:rFonts w:hAnsi="黑体"/>
    </w:rPr>
  </w:style>
  <w:style w:type="paragraph" w:customStyle="1" w:styleId="affffffffffffd">
    <w:name w:val="标准文件_脚注内容"/>
    <w:basedOn w:val="affffffe"/>
    <w:qFormat/>
    <w:pPr>
      <w:ind w:leftChars="200" w:left="400" w:hangingChars="200" w:hanging="200"/>
    </w:pPr>
    <w:rPr>
      <w:sz w:val="15"/>
    </w:rPr>
  </w:style>
  <w:style w:type="paragraph" w:customStyle="1" w:styleId="affffffffffffe">
    <w:name w:val="标准文件_术语条一"/>
    <w:basedOn w:val="affffffffff7"/>
    <w:next w:val="affffffe"/>
    <w:qFormat/>
  </w:style>
  <w:style w:type="paragraph" w:customStyle="1" w:styleId="afffffffffffff">
    <w:name w:val="标准文件_术语条二"/>
    <w:basedOn w:val="affffffffffa"/>
    <w:next w:val="affffffe"/>
    <w:qFormat/>
  </w:style>
  <w:style w:type="paragraph" w:customStyle="1" w:styleId="afffffffffffff0">
    <w:name w:val="标准文件_术语条三"/>
    <w:basedOn w:val="affffffffff9"/>
    <w:next w:val="affffffe"/>
    <w:qFormat/>
  </w:style>
  <w:style w:type="paragraph" w:customStyle="1" w:styleId="afffffffffffff1">
    <w:name w:val="标准文件_术语条四"/>
    <w:basedOn w:val="affffffffffc"/>
    <w:next w:val="affffffe"/>
    <w:qFormat/>
  </w:style>
  <w:style w:type="paragraph" w:customStyle="1" w:styleId="afffffffffffff2">
    <w:name w:val="标准文件_术语条五"/>
    <w:basedOn w:val="affffffffff8"/>
    <w:next w:val="affffffe"/>
    <w:qFormat/>
  </w:style>
  <w:style w:type="paragraph" w:customStyle="1" w:styleId="Default">
    <w:name w:val="Default"/>
    <w:qFormat/>
    <w:pPr>
      <w:widowControl w:val="0"/>
      <w:autoSpaceDE w:val="0"/>
      <w:autoSpaceDN w:val="0"/>
      <w:adjustRightInd w:val="0"/>
    </w:pPr>
    <w:rPr>
      <w:rFonts w:ascii="宋体" w:hAnsi="Calibri" w:cs="宋体"/>
      <w:color w:val="000000"/>
      <w:sz w:val="24"/>
      <w:szCs w:val="24"/>
    </w:rPr>
  </w:style>
  <w:style w:type="character" w:customStyle="1" w:styleId="afffffffffffff3">
    <w:name w:val="发布"/>
    <w:qFormat/>
    <w:rPr>
      <w:rFonts w:ascii="黑体" w:eastAsia="黑体"/>
      <w:spacing w:val="85"/>
      <w:w w:val="100"/>
      <w:position w:val="3"/>
      <w:sz w:val="28"/>
      <w:szCs w:val="28"/>
    </w:rPr>
  </w:style>
  <w:style w:type="paragraph" w:customStyle="1" w:styleId="a0">
    <w:name w:val="一级条标题"/>
    <w:next w:val="afffffffffffff4"/>
    <w:qFormat/>
    <w:pPr>
      <w:numPr>
        <w:ilvl w:val="1"/>
        <w:numId w:val="31"/>
      </w:numPr>
      <w:spacing w:beforeLines="50" w:before="156" w:afterLines="50" w:after="156"/>
      <w:outlineLvl w:val="2"/>
    </w:pPr>
    <w:rPr>
      <w:rFonts w:ascii="黑体" w:eastAsia="黑体"/>
      <w:sz w:val="21"/>
      <w:szCs w:val="21"/>
    </w:rPr>
  </w:style>
  <w:style w:type="paragraph" w:customStyle="1" w:styleId="afffffffffffff4">
    <w:name w:val="段"/>
    <w:link w:val="Char2"/>
    <w:qFormat/>
    <w:pPr>
      <w:tabs>
        <w:tab w:val="center" w:pos="4201"/>
        <w:tab w:val="right" w:leader="dot" w:pos="9298"/>
      </w:tabs>
      <w:autoSpaceDE w:val="0"/>
      <w:autoSpaceDN w:val="0"/>
      <w:ind w:firstLineChars="200" w:firstLine="420"/>
      <w:jc w:val="both"/>
    </w:pPr>
    <w:rPr>
      <w:rFonts w:ascii="宋体"/>
      <w:sz w:val="21"/>
    </w:rPr>
  </w:style>
  <w:style w:type="paragraph" w:customStyle="1" w:styleId="a">
    <w:name w:val="章标题"/>
    <w:next w:val="afffffffffffff4"/>
    <w:qFormat/>
    <w:pPr>
      <w:numPr>
        <w:numId w:val="31"/>
      </w:numPr>
      <w:spacing w:beforeLines="100" w:before="312" w:afterLines="100" w:after="312"/>
      <w:jc w:val="both"/>
      <w:outlineLvl w:val="1"/>
    </w:pPr>
    <w:rPr>
      <w:rFonts w:ascii="黑体" w:eastAsia="黑体"/>
      <w:sz w:val="21"/>
    </w:rPr>
  </w:style>
  <w:style w:type="paragraph" w:customStyle="1" w:styleId="a1">
    <w:name w:val="二级条标题"/>
    <w:basedOn w:val="a0"/>
    <w:next w:val="afffffffffffff4"/>
    <w:qFormat/>
    <w:pPr>
      <w:numPr>
        <w:ilvl w:val="2"/>
      </w:numPr>
      <w:spacing w:before="50" w:after="50"/>
      <w:outlineLvl w:val="3"/>
    </w:pPr>
    <w:rPr>
      <w:rFonts w:ascii="Times New Roman" w:eastAsia="宋体"/>
    </w:rPr>
  </w:style>
  <w:style w:type="paragraph" w:customStyle="1" w:styleId="a3">
    <w:name w:val="列项——（一级）"/>
    <w:qFormat/>
    <w:pPr>
      <w:widowControl w:val="0"/>
      <w:numPr>
        <w:numId w:val="32"/>
      </w:numPr>
      <w:jc w:val="both"/>
    </w:pPr>
    <w:rPr>
      <w:rFonts w:ascii="宋体"/>
      <w:sz w:val="21"/>
    </w:rPr>
  </w:style>
  <w:style w:type="paragraph" w:customStyle="1" w:styleId="a4">
    <w:name w:val="正文表标题"/>
    <w:next w:val="afffffffffffff4"/>
    <w:link w:val="Char3"/>
    <w:qFormat/>
    <w:pPr>
      <w:numPr>
        <w:numId w:val="33"/>
      </w:numPr>
      <w:tabs>
        <w:tab w:val="left" w:pos="360"/>
      </w:tabs>
      <w:spacing w:beforeLines="50" w:before="156" w:afterLines="50" w:after="156"/>
      <w:jc w:val="center"/>
    </w:pPr>
    <w:rPr>
      <w:rFonts w:ascii="黑体" w:eastAsia="黑体"/>
      <w:sz w:val="21"/>
    </w:rPr>
  </w:style>
  <w:style w:type="character" w:customStyle="1" w:styleId="Char2">
    <w:name w:val="段 Char"/>
    <w:link w:val="afffffffffffff4"/>
    <w:qFormat/>
    <w:rPr>
      <w:rFonts w:ascii="宋体"/>
      <w:sz w:val="21"/>
    </w:rPr>
  </w:style>
  <w:style w:type="character" w:customStyle="1" w:styleId="font01">
    <w:name w:val="font01"/>
    <w:qFormat/>
    <w:rPr>
      <w:rFonts w:ascii="AGaramond" w:eastAsia="AGaramond" w:hAnsi="AGaramond" w:cs="AGaramond" w:hint="default"/>
      <w:color w:val="000000"/>
      <w:sz w:val="20"/>
      <w:szCs w:val="20"/>
      <w:u w:val="none"/>
    </w:rPr>
  </w:style>
  <w:style w:type="character" w:customStyle="1" w:styleId="font11">
    <w:name w:val="font11"/>
    <w:qFormat/>
    <w:rPr>
      <w:rFonts w:ascii="宋体" w:eastAsia="宋体" w:hAnsi="宋体" w:cs="宋体" w:hint="eastAsia"/>
      <w:color w:val="000000"/>
      <w:sz w:val="20"/>
      <w:szCs w:val="20"/>
      <w:u w:val="none"/>
    </w:rPr>
  </w:style>
  <w:style w:type="character" w:customStyle="1" w:styleId="affff1">
    <w:name w:val="批注文字 字符"/>
    <w:basedOn w:val="afffb"/>
    <w:link w:val="affff0"/>
    <w:uiPriority w:val="99"/>
    <w:semiHidden/>
    <w:qFormat/>
    <w:rPr>
      <w:kern w:val="2"/>
      <w:sz w:val="21"/>
      <w:szCs w:val="24"/>
    </w:rPr>
  </w:style>
  <w:style w:type="character" w:customStyle="1" w:styleId="afffff5">
    <w:name w:val="批注主题 字符"/>
    <w:basedOn w:val="affff1"/>
    <w:link w:val="afffff4"/>
    <w:uiPriority w:val="99"/>
    <w:semiHidden/>
    <w:qFormat/>
    <w:rPr>
      <w:b/>
      <w:bCs/>
      <w:kern w:val="2"/>
      <w:sz w:val="21"/>
      <w:szCs w:val="24"/>
    </w:rPr>
  </w:style>
  <w:style w:type="paragraph" w:customStyle="1" w:styleId="12">
    <w:name w:val="修订1"/>
    <w:hidden/>
    <w:uiPriority w:val="99"/>
    <w:semiHidden/>
    <w:qFormat/>
    <w:rPr>
      <w:kern w:val="2"/>
      <w:sz w:val="21"/>
      <w:szCs w:val="24"/>
    </w:rPr>
  </w:style>
  <w:style w:type="paragraph" w:customStyle="1" w:styleId="TOC20">
    <w:name w:val="TOC 标题2"/>
    <w:basedOn w:val="1"/>
    <w:next w:val="afffa"/>
    <w:uiPriority w:val="39"/>
    <w:unhideWhenUsed/>
    <w:qFormat/>
    <w:pPr>
      <w:widowControl/>
      <w:spacing w:before="240" w:after="0" w:line="259" w:lineRule="auto"/>
      <w:jc w:val="left"/>
      <w:outlineLvl w:val="9"/>
    </w:pPr>
    <w:rPr>
      <w:rFonts w:asciiTheme="majorHAnsi" w:eastAsiaTheme="majorEastAsia" w:hAnsiTheme="majorHAnsi" w:cstheme="majorBidi"/>
      <w:b w:val="0"/>
      <w:bCs w:val="0"/>
      <w:color w:val="365F91" w:themeColor="accent1" w:themeShade="BF"/>
      <w:kern w:val="0"/>
      <w:sz w:val="32"/>
      <w:szCs w:val="32"/>
    </w:rPr>
  </w:style>
  <w:style w:type="character" w:customStyle="1" w:styleId="apple-converted-space">
    <w:name w:val="apple-converted-space"/>
    <w:basedOn w:val="afffb"/>
    <w:qFormat/>
  </w:style>
  <w:style w:type="character" w:customStyle="1" w:styleId="Char3">
    <w:name w:val="正文表标题 Char"/>
    <w:link w:val="a4"/>
    <w:qFormat/>
    <w:rPr>
      <w:rFonts w:ascii="黑体" w:eastAsia="黑体"/>
      <w:sz w:val="21"/>
    </w:rPr>
  </w:style>
  <w:style w:type="paragraph" w:customStyle="1" w:styleId="afffffffffffff5">
    <w:name w:val="三级条标题"/>
    <w:basedOn w:val="a1"/>
    <w:next w:val="afffffffffffff4"/>
    <w:qFormat/>
    <w:pPr>
      <w:numPr>
        <w:ilvl w:val="0"/>
        <w:numId w:val="0"/>
      </w:numPr>
      <w:ind w:left="142"/>
      <w:outlineLvl w:val="4"/>
    </w:pPr>
    <w:rPr>
      <w:rFonts w:ascii="黑体" w:eastAsia="黑体"/>
    </w:rPr>
  </w:style>
  <w:style w:type="paragraph" w:customStyle="1" w:styleId="afffffffffffff6">
    <w:name w:val="四级条标题"/>
    <w:basedOn w:val="afffffffffffff5"/>
    <w:next w:val="afffffffffffff4"/>
    <w:qFormat/>
    <w:pPr>
      <w:ind w:left="0"/>
      <w:outlineLvl w:val="5"/>
    </w:pPr>
  </w:style>
  <w:style w:type="paragraph" w:customStyle="1" w:styleId="afffffffffffff7">
    <w:name w:val="五级条标题"/>
    <w:basedOn w:val="afffffffffffff6"/>
    <w:next w:val="afffffffffffff4"/>
    <w:qFormat/>
    <w:pPr>
      <w:outlineLvl w:val="6"/>
    </w:pPr>
  </w:style>
  <w:style w:type="paragraph" w:customStyle="1" w:styleId="afffffffffffff8">
    <w:name w:val="二级无"/>
    <w:basedOn w:val="a1"/>
    <w:qFormat/>
    <w:pPr>
      <w:spacing w:beforeLines="0" w:before="0" w:afterLines="0" w:after="0"/>
    </w:pPr>
    <w:rPr>
      <w:rFonts w:ascii="宋体"/>
    </w:rPr>
  </w:style>
  <w:style w:type="paragraph" w:customStyle="1" w:styleId="afffffffffffff9">
    <w:name w:val="列项●（二级）"/>
    <w:qFormat/>
    <w:pPr>
      <w:tabs>
        <w:tab w:val="left" w:pos="760"/>
        <w:tab w:val="left" w:pos="840"/>
      </w:tabs>
      <w:ind w:left="1264" w:hanging="413"/>
      <w:jc w:val="both"/>
    </w:pPr>
    <w:rPr>
      <w:rFonts w:ascii="宋体"/>
      <w:sz w:val="21"/>
    </w:rPr>
  </w:style>
  <w:style w:type="paragraph" w:customStyle="1" w:styleId="afffffffffffffa">
    <w:name w:val="列项◆（三级）"/>
    <w:basedOn w:val="afffa"/>
    <w:qFormat/>
    <w:pPr>
      <w:tabs>
        <w:tab w:val="left" w:pos="1678"/>
      </w:tabs>
      <w:ind w:left="1678" w:hanging="414"/>
    </w:pPr>
    <w:rPr>
      <w:rFonts w:ascii="宋体"/>
      <w:szCs w:val="21"/>
    </w:rPr>
  </w:style>
  <w:style w:type="paragraph" w:customStyle="1" w:styleId="a2">
    <w:name w:val="三级无"/>
    <w:basedOn w:val="afffffffffffff5"/>
    <w:qFormat/>
    <w:pPr>
      <w:numPr>
        <w:ilvl w:val="3"/>
        <w:numId w:val="31"/>
      </w:numPr>
      <w:spacing w:beforeLines="0" w:before="0" w:afterLines="0" w:after="0"/>
      <w:ind w:left="142"/>
    </w:pPr>
    <w:rPr>
      <w:rFonts w:ascii="宋体" w:eastAsia="宋体"/>
    </w:rPr>
  </w:style>
  <w:style w:type="paragraph" w:styleId="afffffffffffffb">
    <w:name w:val="List Paragraph"/>
    <w:basedOn w:val="afffa"/>
    <w:uiPriority w:val="34"/>
    <w:qFormat/>
    <w:pPr>
      <w:ind w:firstLineChars="200" w:firstLine="420"/>
    </w:pPr>
    <w:rPr>
      <w:rFonts w:asciiTheme="minorHAnsi" w:eastAsiaTheme="minorEastAsia" w:hAnsiTheme="minorHAnsi" w:cstheme="minorBidi"/>
      <w:szCs w:val="22"/>
    </w:rPr>
  </w:style>
  <w:style w:type="character" w:customStyle="1" w:styleId="affff7">
    <w:name w:val="日期 字符"/>
    <w:basedOn w:val="afffb"/>
    <w:link w:val="affff6"/>
    <w:qFormat/>
    <w:rPr>
      <w:rFonts w:ascii="宋体"/>
      <w:spacing w:val="-2"/>
      <w:kern w:val="2"/>
      <w:sz w:val="24"/>
    </w:rPr>
  </w:style>
  <w:style w:type="character" w:customStyle="1" w:styleId="13">
    <w:name w:val="未处理的提及1"/>
    <w:basedOn w:val="afffb"/>
    <w:uiPriority w:val="99"/>
    <w:semiHidden/>
    <w:unhideWhenUsed/>
    <w:qFormat/>
    <w:rPr>
      <w:color w:val="605E5C"/>
      <w:shd w:val="clear" w:color="auto" w:fill="E1DFDD"/>
    </w:rPr>
  </w:style>
  <w:style w:type="paragraph" w:customStyle="1" w:styleId="afffffffffffffc">
    <w:name w:val="数字编号列项（二级）"/>
    <w:qFormat/>
    <w:pPr>
      <w:tabs>
        <w:tab w:val="left" w:pos="1259"/>
      </w:tabs>
      <w:ind w:left="1259" w:hanging="420"/>
      <w:jc w:val="both"/>
    </w:pPr>
    <w:rPr>
      <w:rFonts w:ascii="宋体"/>
      <w:sz w:val="21"/>
    </w:rPr>
  </w:style>
  <w:style w:type="paragraph" w:customStyle="1" w:styleId="afffffffffffffd">
    <w:name w:val="字母编号列项（一级）"/>
    <w:qFormat/>
    <w:pPr>
      <w:tabs>
        <w:tab w:val="left" w:pos="839"/>
      </w:tabs>
      <w:ind w:left="839" w:hanging="419"/>
      <w:jc w:val="both"/>
    </w:pPr>
    <w:rPr>
      <w:rFonts w:ascii="宋体"/>
      <w:sz w:val="21"/>
    </w:rPr>
  </w:style>
  <w:style w:type="paragraph" w:customStyle="1" w:styleId="afffffffffffffe">
    <w:name w:val="编号列项（三级）"/>
    <w:qFormat/>
    <w:pPr>
      <w:tabs>
        <w:tab w:val="left" w:pos="0"/>
      </w:tabs>
      <w:ind w:left="1678" w:hanging="419"/>
    </w:pPr>
    <w:rPr>
      <w:rFonts w:ascii="宋体"/>
      <w:sz w:val="21"/>
    </w:rPr>
  </w:style>
  <w:style w:type="character" w:customStyle="1" w:styleId="affff5">
    <w:name w:val="正文文本缩进 字符"/>
    <w:basedOn w:val="afffb"/>
    <w:link w:val="affff4"/>
    <w:uiPriority w:val="99"/>
    <w:qFormat/>
    <w:rPr>
      <w:kern w:val="2"/>
      <w:sz w:val="21"/>
      <w:szCs w:val="24"/>
    </w:rPr>
  </w:style>
  <w:style w:type="paragraph" w:customStyle="1" w:styleId="24">
    <w:name w:val="修订2"/>
    <w:hidden/>
    <w:uiPriority w:val="99"/>
    <w:unhideWhenUsed/>
    <w:qFormat/>
    <w:rPr>
      <w:kern w:val="2"/>
      <w:sz w:val="21"/>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2.jpeg"/><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image" Target="media/image1.emf"/><Relationship Id="rId2" Type="http://schemas.openxmlformats.org/officeDocument/2006/relationships/customXml" Target="../customXml/item2.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glossaryDocument" Target="glossary/document.xml"/><Relationship Id="rId10" Type="http://schemas.openxmlformats.org/officeDocument/2006/relationships/header" Target="header2.xml"/><Relationship Id="rId4" Type="http://schemas.openxmlformats.org/officeDocument/2006/relationships/styles" Target="styles.xml"/><Relationship Id="rId9" Type="http://schemas.openxmlformats.org/officeDocument/2006/relationships/header" Target="header1.xml"/><Relationship Id="rId14" Type="http://schemas.openxmlformats.org/officeDocument/2006/relationships/fontTable" Target="fontTable.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33B0D964BD224C7D9D3FAD4D4CB4C837"/>
        <w:category>
          <w:name w:val="常规"/>
          <w:gallery w:val="placeholder"/>
        </w:category>
        <w:types>
          <w:type w:val="bbPlcHdr"/>
        </w:types>
        <w:behaviors>
          <w:behavior w:val="content"/>
        </w:behaviors>
        <w:guid w:val="{7506BB43-6E5E-43A7-A0BA-A608D3EF2491}"/>
      </w:docPartPr>
      <w:docPartBody>
        <w:p w:rsidR="005D73F5" w:rsidRDefault="00000000">
          <w:pPr>
            <w:pStyle w:val="33B0D964BD224C7D9D3FAD4D4CB4C837"/>
            <w:rPr>
              <w:rFonts w:hint="eastAsia"/>
            </w:rPr>
          </w:pPr>
          <w:r>
            <w:rPr>
              <w:rStyle w:val="a3"/>
              <w:rFonts w:hint="eastAsia"/>
            </w:rPr>
            <w:t>单击或点击此处输入文字。</w:t>
          </w:r>
        </w:p>
      </w:docPartBody>
    </w:docPart>
    <w:docPart>
      <w:docPartPr>
        <w:name w:val="899506F27B194092B08D685168AC1E28"/>
        <w:category>
          <w:name w:val="常规"/>
          <w:gallery w:val="placeholder"/>
        </w:category>
        <w:types>
          <w:type w:val="bbPlcHdr"/>
        </w:types>
        <w:behaviors>
          <w:behavior w:val="content"/>
        </w:behaviors>
        <w:guid w:val="{923357C0-F2D9-4A37-B023-A6E35171B03A}"/>
      </w:docPartPr>
      <w:docPartBody>
        <w:p w:rsidR="005D73F5" w:rsidRDefault="00000000">
          <w:pPr>
            <w:pStyle w:val="899506F27B194092B08D685168AC1E28"/>
            <w:rPr>
              <w:rFonts w:hint="eastAsia"/>
            </w:rPr>
          </w:pPr>
          <w:r>
            <w:rPr>
              <w:rStyle w:val="a3"/>
              <w:rFonts w:hint="eastAsia"/>
            </w:rPr>
            <w:t>选择一项。</w:t>
          </w:r>
        </w:p>
      </w:docPartBody>
    </w:docPart>
    <w:docPart>
      <w:docPartPr>
        <w:name w:val="64913E4E2D254052A9BF27461F627AEF"/>
        <w:category>
          <w:name w:val="常规"/>
          <w:gallery w:val="placeholder"/>
        </w:category>
        <w:types>
          <w:type w:val="bbPlcHdr"/>
        </w:types>
        <w:behaviors>
          <w:behavior w:val="content"/>
        </w:behaviors>
        <w:guid w:val="{A6EB258A-EBD4-4E07-8E9D-16D05801884A}"/>
      </w:docPartPr>
      <w:docPartBody>
        <w:p w:rsidR="005D73F5" w:rsidRDefault="00000000">
          <w:pPr>
            <w:pStyle w:val="64913E4E2D254052A9BF27461F627AEF"/>
            <w:rPr>
              <w:rFonts w:hint="eastAsia"/>
            </w:rPr>
          </w:pPr>
          <w:r>
            <w:rPr>
              <w:rStyle w:val="a3"/>
              <w:rFonts w:hint="eastAsia"/>
            </w:rPr>
            <w:t>选择一项。</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黑体">
    <w:altName w:val="SimHei"/>
    <w:panose1 w:val="02010609060101010101"/>
    <w:charset w:val="86"/>
    <w:family w:val="modern"/>
    <w:pitch w:val="fixed"/>
    <w:sig w:usb0="800002BF" w:usb1="38CF7CFA" w:usb2="00000016" w:usb3="00000000" w:csb0="00040001"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AGaramond">
    <w:altName w:val="Segoe Print"/>
    <w:charset w:val="00"/>
    <w:family w:val="auto"/>
    <w:pitch w:val="default"/>
  </w:font>
  <w:font w:name="等线">
    <w:altName w:val="DengXian"/>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等线 Light">
    <w:panose1 w:val="02010600030101010101"/>
    <w:charset w:val="86"/>
    <w:family w:val="auto"/>
    <w:pitch w:val="variable"/>
    <w:sig w:usb0="A00002BF" w:usb1="38CF7CFA" w:usb2="00000016" w:usb3="00000000" w:csb0="0004000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bordersDoNotSurroundHeader/>
  <w:bordersDoNotSurroundFooter/>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B05ABE"/>
    <w:rsid w:val="00081A98"/>
    <w:rsid w:val="0009662D"/>
    <w:rsid w:val="001756B5"/>
    <w:rsid w:val="001A1930"/>
    <w:rsid w:val="001A7835"/>
    <w:rsid w:val="001D76D2"/>
    <w:rsid w:val="001F45BE"/>
    <w:rsid w:val="00205616"/>
    <w:rsid w:val="002A37AA"/>
    <w:rsid w:val="002E1E24"/>
    <w:rsid w:val="003B30FB"/>
    <w:rsid w:val="003D2178"/>
    <w:rsid w:val="003F1167"/>
    <w:rsid w:val="00401736"/>
    <w:rsid w:val="00407E9C"/>
    <w:rsid w:val="00424A84"/>
    <w:rsid w:val="004305A5"/>
    <w:rsid w:val="00435763"/>
    <w:rsid w:val="0046133F"/>
    <w:rsid w:val="00496DA8"/>
    <w:rsid w:val="004A67FA"/>
    <w:rsid w:val="004C3441"/>
    <w:rsid w:val="004E1095"/>
    <w:rsid w:val="005636E9"/>
    <w:rsid w:val="00564237"/>
    <w:rsid w:val="00577807"/>
    <w:rsid w:val="005A460B"/>
    <w:rsid w:val="005D73F5"/>
    <w:rsid w:val="00600607"/>
    <w:rsid w:val="0062623B"/>
    <w:rsid w:val="0063500A"/>
    <w:rsid w:val="00643AE7"/>
    <w:rsid w:val="006A3704"/>
    <w:rsid w:val="006B405F"/>
    <w:rsid w:val="0073356A"/>
    <w:rsid w:val="00770A53"/>
    <w:rsid w:val="00772AC7"/>
    <w:rsid w:val="00784992"/>
    <w:rsid w:val="007A5A34"/>
    <w:rsid w:val="008109DE"/>
    <w:rsid w:val="00857169"/>
    <w:rsid w:val="00857D4B"/>
    <w:rsid w:val="00861646"/>
    <w:rsid w:val="009347AF"/>
    <w:rsid w:val="00946993"/>
    <w:rsid w:val="00955419"/>
    <w:rsid w:val="00996BA5"/>
    <w:rsid w:val="009973E0"/>
    <w:rsid w:val="009A1068"/>
    <w:rsid w:val="009A3F76"/>
    <w:rsid w:val="00A21FFF"/>
    <w:rsid w:val="00A559BA"/>
    <w:rsid w:val="00A73094"/>
    <w:rsid w:val="00AA6B2C"/>
    <w:rsid w:val="00AB1BE4"/>
    <w:rsid w:val="00AE14CD"/>
    <w:rsid w:val="00B05ABE"/>
    <w:rsid w:val="00B60C08"/>
    <w:rsid w:val="00B84F6C"/>
    <w:rsid w:val="00BE30C4"/>
    <w:rsid w:val="00C110EC"/>
    <w:rsid w:val="00C72428"/>
    <w:rsid w:val="00C91D8C"/>
    <w:rsid w:val="00CF239D"/>
    <w:rsid w:val="00D14BB0"/>
    <w:rsid w:val="00D50185"/>
    <w:rsid w:val="00D904A3"/>
    <w:rsid w:val="00DD0EA2"/>
    <w:rsid w:val="00DD4967"/>
    <w:rsid w:val="00E2091C"/>
    <w:rsid w:val="00E70E60"/>
    <w:rsid w:val="00E92E5F"/>
    <w:rsid w:val="00EB71ED"/>
    <w:rsid w:val="00EC77B9"/>
    <w:rsid w:val="00F42DB1"/>
    <w:rsid w:val="00FE446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lang w:val="en-US" w:eastAsia="zh-CN" w:bidi="ar-SA"/>
      </w:rPr>
    </w:rPrDefault>
    <w:pPrDefault/>
  </w:docDefaults>
  <w:latentStyles w:defLockedState="0" w:defUIPriority="99" w:defSemiHidden="0" w:defUnhideWhenUsed="0" w:defQFormat="0" w:count="376">
    <w:lsdException w:name="Normal" w:uiPriority="0" w:qFormat="1"/>
    <w:lsdException w:name="heading 1" w:semiHidden="1" w:unhideWhenUsed="1"/>
    <w:lsdException w:name="heading 2" w:semiHidden="1" w:unhideWhenUsed="1"/>
    <w:lsdException w:name="heading 3" w:semiHidden="1" w:unhideWhenUsed="1"/>
    <w:lsdException w:name="heading 4" w:semiHidden="1" w:unhideWhenUsed="1"/>
    <w:lsdException w:name="heading 5" w:semiHidden="1" w:unhideWhenUsed="1"/>
    <w:lsdException w:name="heading 6" w:semiHidden="1" w:unhideWhenUsed="1"/>
    <w:lsdException w:name="heading 7" w:semiHidden="1" w:unhideWhenUsed="1"/>
    <w:lsdException w:name="heading 8" w:semiHidden="1" w:unhideWhenUsed="1"/>
    <w:lsdException w:name="heading 9" w:semiHidden="1"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semiHidden="1" w:unhideWhenUsed="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semiHidden="1" w:unhideWhenUsed="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semiHidden="1" w:unhideWhenUsed="1"/>
    <w:lsdException w:name="Emphasis" w:semiHidden="1" w:unhideWhenUsed="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qFormat="1"/>
    <w:lsdException w:name="No Spacing" w:semiHidden="1" w:unhideWhenUsed="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lsdException w:name="Medium Grid 3"/>
    <w:lsdException w:name="Dark List"/>
    <w:lsdException w:name="Colorful Shading"/>
    <w:lsdException w:name="Colorful List"/>
    <w:lsdException w:name="Colorful Grid"/>
    <w:lsdException w:name="Light Shading Accent 1"/>
    <w:lsdException w:name="Light List Accent 1"/>
    <w:lsdException w:name="Light Grid Accent 1"/>
    <w:lsdException w:name="Medium Shading 1 Accent 1"/>
    <w:lsdException w:name="Medium Shading 2 Accent 1"/>
    <w:lsdException w:name="Medium List 1 Accent 1"/>
    <w:lsdException w:name="Revision" w:semiHidden="1" w:unhideWhenUsed="1"/>
    <w:lsdException w:name="List Paragraph" w:semiHidden="1" w:unhideWhenUsed="1"/>
    <w:lsdException w:name="Quote" w:semiHidden="1" w:unhideWhenUsed="1"/>
    <w:lsdException w:name="Intense Quote" w:semiHidden="1" w:unhideWhenUsed="1"/>
    <w:lsdException w:name="Medium List 2 Accent 1"/>
    <w:lsdException w:name="Medium Grid 1 Accent 1"/>
    <w:lsdException w:name="Medium Grid 2 Accent 1"/>
    <w:lsdException w:name="Medium Grid 3 Accent 1"/>
    <w:lsdException w:name="Dark List Accent 1"/>
    <w:lsdException w:name="Colorful Shading Accent 1"/>
    <w:lsdException w:name="Colorful List Accent 1"/>
    <w:lsdException w:name="Colorful Grid Accent 1"/>
    <w:lsdException w:name="Light Shading Accent 2"/>
    <w:lsdException w:name="Light List Accent 2"/>
    <w:lsdException w:name="Light Grid Accent 2"/>
    <w:lsdException w:name="Medium Shading 1 Accent 2"/>
    <w:lsdException w:name="Medium Shading 2 Accent 2"/>
    <w:lsdException w:name="Medium List 1 Accent 2"/>
    <w:lsdException w:name="Medium List 2 Accent 2"/>
    <w:lsdException w:name="Medium Grid 1 Accent 2"/>
    <w:lsdException w:name="Medium Grid 2 Accent 2"/>
    <w:lsdException w:name="Medium Grid 3 Accent 2"/>
    <w:lsdException w:name="Dark List Accent 2"/>
    <w:lsdException w:name="Colorful Shading Accent 2"/>
    <w:lsdException w:name="Colorful List Accent 2"/>
    <w:lsdException w:name="Colorful Grid Accent 2"/>
    <w:lsdException w:name="Light Shading Accent 3"/>
    <w:lsdException w:name="Light List Accent 3"/>
    <w:lsdException w:name="Light Grid Accent 3"/>
    <w:lsdException w:name="Medium Shading 1 Accent 3"/>
    <w:lsdException w:name="Medium Shading 2 Accent 3"/>
    <w:lsdException w:name="Medium List 1 Accent 3"/>
    <w:lsdException w:name="Medium List 2 Accent 3"/>
    <w:lsdException w:name="Medium Grid 1 Accent 3"/>
    <w:lsdException w:name="Medium Grid 2 Accent 3"/>
    <w:lsdException w:name="Medium Grid 3 Accent 3"/>
    <w:lsdException w:name="Dark List Accent 3"/>
    <w:lsdException w:name="Colorful Shading Accent 3"/>
    <w:lsdException w:name="Colorful List Accent 3"/>
    <w:lsdException w:name="Colorful Grid Accent 3"/>
    <w:lsdException w:name="Light Shading Accent 4"/>
    <w:lsdException w:name="Light List Accent 4"/>
    <w:lsdException w:name="Light Grid Accent 4"/>
    <w:lsdException w:name="Medium Shading 1 Accent 4"/>
    <w:lsdException w:name="Medium Shading 2 Accent 4"/>
    <w:lsdException w:name="Medium List 1 Accent 4"/>
    <w:lsdException w:name="Medium List 2 Accent 4"/>
    <w:lsdException w:name="Medium Grid 1 Accent 4"/>
    <w:lsdException w:name="Medium Grid 2 Accent 4"/>
    <w:lsdException w:name="Medium Grid 3 Accent 4"/>
    <w:lsdException w:name="Dark List Accent 4"/>
    <w:lsdException w:name="Colorful Shading Accent 4"/>
    <w:lsdException w:name="Colorful List Accent 4"/>
    <w:lsdException w:name="Colorful Grid Accent 4"/>
    <w:lsdException w:name="Light Shading Accent 5"/>
    <w:lsdException w:name="Light List Accent 5"/>
    <w:lsdException w:name="Light Grid Accent 5"/>
    <w:lsdException w:name="Medium Shading 1 Accent 5"/>
    <w:lsdException w:name="Medium Shading 2 Accent 5"/>
    <w:lsdException w:name="Medium List 1 Accent 5"/>
    <w:lsdException w:name="Medium List 2 Accent 5"/>
    <w:lsdException w:name="Medium Grid 1 Accent 5"/>
    <w:lsdException w:name="Medium Grid 2 Accent 5"/>
    <w:lsdException w:name="Medium Grid 3 Accent 5"/>
    <w:lsdException w:name="Dark List Accent 5"/>
    <w:lsdException w:name="Colorful Shading Accent 5"/>
    <w:lsdException w:name="Colorful List Accent 5"/>
    <w:lsdException w:name="Colorful Grid Accent 5"/>
    <w:lsdException w:name="Light Shading Accent 6"/>
    <w:lsdException w:name="Light List Accent 6"/>
    <w:lsdException w:name="Light Grid Accent 6"/>
    <w:lsdException w:name="Medium Shading 1 Accent 6"/>
    <w:lsdException w:name="Medium Shading 2 Accent 6"/>
    <w:lsdException w:name="Medium List 1 Accent 6"/>
    <w:lsdException w:name="Medium List 2 Accent 6"/>
    <w:lsdException w:name="Medium Grid 1 Accent 6"/>
    <w:lsdException w:name="Medium Grid 2 Accent 6"/>
    <w:lsdException w:name="Medium Grid 3 Accent 6"/>
    <w:lsdException w:name="Dark List Accent 6"/>
    <w:lsdException w:name="Colorful Shading Accent 6"/>
    <w:lsdException w:name="Colorful List Accent 6"/>
    <w:lsdException w:name="Colorful Grid Accent 6"/>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widowControl w:val="0"/>
      <w:jc w:val="both"/>
    </w:pPr>
    <w:rPr>
      <w:kern w:val="2"/>
      <w:sz w:val="21"/>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Placeholder Text"/>
    <w:uiPriority w:val="99"/>
    <w:semiHidden/>
    <w:qFormat/>
    <w:rPr>
      <w:color w:val="808080"/>
    </w:rPr>
  </w:style>
  <w:style w:type="paragraph" w:customStyle="1" w:styleId="33B0D964BD224C7D9D3FAD4D4CB4C837">
    <w:name w:val="33B0D964BD224C7D9D3FAD4D4CB4C837"/>
    <w:qFormat/>
    <w:pPr>
      <w:widowControl w:val="0"/>
      <w:jc w:val="both"/>
    </w:pPr>
    <w:rPr>
      <w:kern w:val="2"/>
      <w:sz w:val="21"/>
      <w:szCs w:val="22"/>
    </w:rPr>
  </w:style>
  <w:style w:type="paragraph" w:customStyle="1" w:styleId="899506F27B194092B08D685168AC1E28">
    <w:name w:val="899506F27B194092B08D685168AC1E28"/>
    <w:qFormat/>
    <w:pPr>
      <w:widowControl w:val="0"/>
      <w:jc w:val="both"/>
    </w:pPr>
    <w:rPr>
      <w:kern w:val="2"/>
      <w:sz w:val="21"/>
      <w:szCs w:val="22"/>
    </w:rPr>
  </w:style>
  <w:style w:type="paragraph" w:customStyle="1" w:styleId="64913E4E2D254052A9BF27461F627AEF">
    <w:name w:val="64913E4E2D254052A9BF27461F627AEF"/>
    <w:qFormat/>
    <w:pPr>
      <w:widowControl w:val="0"/>
      <w:jc w:val="both"/>
    </w:pPr>
    <w:rPr>
      <w:kern w:val="2"/>
      <w:sz w:val="21"/>
      <w:szCs w:val="22"/>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02E681B9-B59D-46B7-ABC7-36116886AB0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TotalTime>
  <Pages>16</Pages>
  <Words>6190</Words>
  <Characters>8606</Characters>
  <Application>Microsoft Office Word</Application>
  <DocSecurity>0</DocSecurity>
  <Lines>614</Lines>
  <Paragraphs>821</Paragraphs>
  <ScaleCrop>false</ScaleCrop>
  <Company/>
  <LinksUpToDate>false</LinksUpToDate>
  <CharactersWithSpaces>13975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黄伟</dc:creator>
  <cp:lastModifiedBy>yong wang</cp:lastModifiedBy>
  <cp:revision>2</cp:revision>
  <cp:lastPrinted>2024-05-15T02:58:00Z</cp:lastPrinted>
  <dcterms:created xsi:type="dcterms:W3CDTF">2026-03-17T02:14:00Z</dcterms:created>
  <dcterms:modified xsi:type="dcterms:W3CDTF">2026-03-17T02:14:00Z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2052-12.1.0.25225</vt:lpwstr>
  </property>
  <property fmtid="{D5CDD505-2E9C-101B-9397-08002B2CF9AE}" pid="3" name="ICV">
    <vt:lpwstr>74A8FFCAFF71496BB632ABD19D473187_13</vt:lpwstr>
  </property>
  <property fmtid="{D5CDD505-2E9C-101B-9397-08002B2CF9AE}" pid="4" name="KSOTemplateDocerSaveRecord">
    <vt:lpwstr>eyJoZGlkIjoiN2Q0NzA4Yjk0YzIwODA0Nzg5YWFkYWQ0YWJhMWI1OWEiLCJ1c2VySWQiOiIxMTMwNTc5NjA0In0=</vt:lpwstr>
  </property>
</Properties>
</file>